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0E7FF96F" w14:textId="77777777" w:rsidR="006963B4" w:rsidRDefault="006963B4" w:rsidP="00FC4D99">
            <w:pPr>
              <w:spacing w:after="240"/>
              <w:jc w:val="center"/>
              <w:rPr>
                <w:b/>
                <w:bCs/>
                <w:sz w:val="44"/>
                <w:szCs w:val="44"/>
              </w:rPr>
            </w:pPr>
            <w:r w:rsidRPr="00FC4D99">
              <w:rPr>
                <w:b/>
                <w:bCs/>
                <w:sz w:val="44"/>
                <w:szCs w:val="44"/>
              </w:rPr>
              <w:t>Acte d’engagement</w:t>
            </w:r>
          </w:p>
          <w:p w14:paraId="3129EBE9" w14:textId="1167C0B5" w:rsidR="001C24BF" w:rsidRPr="00FC4D99" w:rsidRDefault="00C10F55" w:rsidP="00DE45A6">
            <w:pPr>
              <w:spacing w:after="240"/>
              <w:jc w:val="center"/>
              <w:rPr>
                <w:b/>
                <w:bCs/>
                <w:sz w:val="44"/>
                <w:szCs w:val="44"/>
              </w:rPr>
            </w:pPr>
            <w:bookmarkStart w:id="0" w:name="_Hlk161667463"/>
            <w:r>
              <w:rPr>
                <w:b/>
                <w:bCs/>
                <w:sz w:val="44"/>
                <w:szCs w:val="44"/>
              </w:rPr>
              <w:t>AC</w:t>
            </w:r>
            <w:r w:rsidR="00B93F9D" w:rsidRPr="00B93F9D">
              <w:rPr>
                <w:b/>
                <w:bCs/>
                <w:sz w:val="44"/>
                <w:szCs w:val="44"/>
              </w:rPr>
              <w:t>2</w:t>
            </w:r>
            <w:r w:rsidR="004E2E86">
              <w:rPr>
                <w:b/>
                <w:bCs/>
                <w:sz w:val="44"/>
                <w:szCs w:val="44"/>
              </w:rPr>
              <w:t>5</w:t>
            </w:r>
            <w:r w:rsidR="00B93F9D" w:rsidRPr="00B93F9D">
              <w:rPr>
                <w:b/>
                <w:bCs/>
                <w:sz w:val="44"/>
                <w:szCs w:val="44"/>
              </w:rPr>
              <w:t>/6-</w:t>
            </w:r>
            <w:bookmarkEnd w:id="0"/>
            <w:r w:rsidR="001167E6">
              <w:rPr>
                <w:b/>
                <w:bCs/>
                <w:sz w:val="44"/>
                <w:szCs w:val="44"/>
              </w:rPr>
              <w:t>076</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CF6EB4" w:rsidRDefault="0084755C" w:rsidP="002A38FD">
      <w:pPr>
        <w:pStyle w:val="Titre2"/>
        <w:pBdr>
          <w:top w:val="none" w:sz="0" w:space="0" w:color="auto"/>
        </w:pBdr>
        <w:rPr>
          <w:b/>
          <w:bCs/>
        </w:rPr>
      </w:pPr>
      <w:r w:rsidRPr="00CF6EB4">
        <w:rPr>
          <w:b/>
          <w:bCs/>
        </w:rPr>
        <w:t>Objet</w:t>
      </w:r>
      <w:r w:rsidR="006413BB" w:rsidRPr="00CF6EB4">
        <w:rPr>
          <w:b/>
          <w:bCs/>
        </w:rPr>
        <w:t xml:space="preserve"> </w:t>
      </w:r>
      <w:r w:rsidR="00264726" w:rsidRPr="00CF6EB4">
        <w:rPr>
          <w:b/>
          <w:bCs/>
        </w:rPr>
        <w:t>du marché</w:t>
      </w:r>
      <w:r w:rsidR="00E053E8" w:rsidRPr="00CF6EB4">
        <w:rPr>
          <w:b/>
          <w:bCs/>
        </w:rPr>
        <w:t xml:space="preserve"> ou de l’accord cadre</w:t>
      </w:r>
    </w:p>
    <w:p w14:paraId="6699D9E3" w14:textId="2AC2426D" w:rsidR="00775FC5" w:rsidRPr="00660F1D" w:rsidRDefault="0021019E" w:rsidP="00790DAF">
      <w:pPr>
        <w:pStyle w:val="p"/>
        <w:ind w:left="0"/>
        <w:rPr>
          <w:rFonts w:cs="Arial"/>
          <w:sz w:val="20"/>
          <w:szCs w:val="20"/>
        </w:rPr>
      </w:pPr>
      <w:r>
        <w:rPr>
          <w:rFonts w:cs="Arial"/>
          <w:sz w:val="20"/>
          <w:szCs w:val="20"/>
        </w:rPr>
        <w:t xml:space="preserve">Le contrat </w:t>
      </w:r>
      <w:r w:rsidR="00B93F9D" w:rsidRPr="00660F1D">
        <w:rPr>
          <w:rFonts w:cs="Arial"/>
          <w:sz w:val="20"/>
          <w:szCs w:val="20"/>
        </w:rPr>
        <w:t xml:space="preserve">a pour objet </w:t>
      </w:r>
      <w:bookmarkStart w:id="1" w:name="_Hlk209634362"/>
      <w:r w:rsidR="004E2E86" w:rsidRPr="004E2E86">
        <w:rPr>
          <w:rFonts w:cs="Arial"/>
          <w:sz w:val="20"/>
          <w:szCs w:val="20"/>
        </w:rPr>
        <w:t>l’entretien des espaces verts du domaine de Chaalis dans le cadre d’un chantier d’insertion professionnelle</w:t>
      </w:r>
      <w:bookmarkEnd w:id="1"/>
      <w:r w:rsidR="002D3193" w:rsidRPr="00660F1D">
        <w:rPr>
          <w:rFonts w:cs="Arial"/>
          <w:sz w:val="20"/>
          <w:szCs w:val="20"/>
        </w:rPr>
        <w:t>.</w:t>
      </w:r>
    </w:p>
    <w:p w14:paraId="7B54E8C6" w14:textId="77777777" w:rsidR="007370AD" w:rsidRPr="00EE4ADB" w:rsidRDefault="007370AD" w:rsidP="007370AD">
      <w:pPr>
        <w:widowControl w:val="0"/>
        <w:autoSpaceDE w:val="0"/>
        <w:autoSpaceDN w:val="0"/>
        <w:spacing w:before="9"/>
        <w:jc w:val="both"/>
        <w:rPr>
          <w:rFonts w:eastAsia="Arial MT" w:cs="Arial"/>
          <w:szCs w:val="20"/>
        </w:rPr>
      </w:pPr>
      <w:r w:rsidRPr="00EE4ADB">
        <w:rPr>
          <w:rFonts w:eastAsia="Arial MT" w:cs="Arial"/>
          <w:szCs w:val="20"/>
        </w:rPr>
        <w:t xml:space="preserve">Il s’agit d’un contrat réservé en application des articles </w:t>
      </w:r>
      <w:bookmarkStart w:id="2" w:name="_Hlk175737888"/>
      <w:r w:rsidRPr="00EE4ADB">
        <w:rPr>
          <w:rFonts w:eastAsia="Arial MT" w:cs="Arial"/>
          <w:szCs w:val="20"/>
        </w:rPr>
        <w:t xml:space="preserve">L 2113-12 à L 2113-14 </w:t>
      </w:r>
      <w:bookmarkEnd w:id="2"/>
      <w:r w:rsidRPr="00EE4ADB">
        <w:rPr>
          <w:rFonts w:eastAsia="Arial MT" w:cs="Arial"/>
          <w:szCs w:val="20"/>
        </w:rPr>
        <w:t xml:space="preserve">du Code de la commande publique (CCP). </w:t>
      </w:r>
    </w:p>
    <w:p w14:paraId="0372EE97" w14:textId="77777777" w:rsidR="007370AD" w:rsidRPr="00EE4ADB" w:rsidRDefault="007370AD" w:rsidP="007370AD">
      <w:pPr>
        <w:widowControl w:val="0"/>
        <w:autoSpaceDE w:val="0"/>
        <w:autoSpaceDN w:val="0"/>
        <w:spacing w:before="9"/>
        <w:ind w:left="256"/>
        <w:jc w:val="both"/>
        <w:rPr>
          <w:rFonts w:eastAsia="Arial MT" w:cs="Arial"/>
          <w:szCs w:val="20"/>
        </w:rPr>
      </w:pPr>
    </w:p>
    <w:p w14:paraId="6B37D7AB" w14:textId="77777777" w:rsidR="007370AD" w:rsidRPr="00EE4ADB" w:rsidRDefault="007370AD" w:rsidP="007370AD">
      <w:pPr>
        <w:widowControl w:val="0"/>
        <w:autoSpaceDE w:val="0"/>
        <w:autoSpaceDN w:val="0"/>
        <w:spacing w:before="9"/>
        <w:jc w:val="both"/>
        <w:rPr>
          <w:rFonts w:eastAsia="Arial MT" w:cs="Arial"/>
          <w:szCs w:val="20"/>
        </w:rPr>
      </w:pPr>
      <w:r w:rsidRPr="00EE4ADB">
        <w:rPr>
          <w:rFonts w:eastAsia="Arial MT" w:cs="Arial"/>
          <w:szCs w:val="20"/>
        </w:rPr>
        <w:t>En application desdits articles, les candidats admis à répondre à la consultation portant sur le présent contrat sont :</w:t>
      </w:r>
    </w:p>
    <w:p w14:paraId="58599988" w14:textId="77777777" w:rsidR="007370AD" w:rsidRPr="00EE4ADB" w:rsidRDefault="007370AD" w:rsidP="007370AD">
      <w:pPr>
        <w:widowControl w:val="0"/>
        <w:autoSpaceDE w:val="0"/>
        <w:autoSpaceDN w:val="0"/>
        <w:spacing w:before="9"/>
        <w:ind w:left="976"/>
        <w:rPr>
          <w:rFonts w:eastAsia="Arial MT" w:cs="Arial"/>
          <w:szCs w:val="20"/>
        </w:rPr>
      </w:pPr>
      <w:r w:rsidRPr="00EE4ADB">
        <w:rPr>
          <w:rFonts w:eastAsia="Arial MT" w:cs="Arial"/>
          <w:szCs w:val="20"/>
        </w:rPr>
        <w:fldChar w:fldCharType="begin">
          <w:ffData>
            <w:name w:val=""/>
            <w:enabled/>
            <w:calcOnExit w:val="0"/>
            <w:checkBox>
              <w:size w:val="20"/>
              <w:default w:val="1"/>
            </w:checkBox>
          </w:ffData>
        </w:fldChar>
      </w:r>
      <w:r w:rsidRPr="00EE4ADB">
        <w:rPr>
          <w:rFonts w:eastAsia="Arial MT" w:cs="Arial"/>
          <w:szCs w:val="20"/>
        </w:rPr>
        <w:instrText xml:space="preserve"> FORMCHECKBOX </w:instrText>
      </w:r>
      <w:r w:rsidRPr="00EE4ADB">
        <w:rPr>
          <w:rFonts w:eastAsia="Arial MT" w:cs="Arial"/>
          <w:szCs w:val="20"/>
        </w:rPr>
      </w:r>
      <w:r w:rsidRPr="00EE4ADB">
        <w:rPr>
          <w:rFonts w:eastAsia="Arial MT" w:cs="Arial"/>
          <w:szCs w:val="20"/>
        </w:rPr>
        <w:fldChar w:fldCharType="separate"/>
      </w:r>
      <w:r w:rsidRPr="00EE4ADB">
        <w:rPr>
          <w:rFonts w:eastAsia="Arial MT" w:cs="Arial"/>
          <w:szCs w:val="20"/>
        </w:rPr>
        <w:fldChar w:fldCharType="end"/>
      </w:r>
      <w:r w:rsidRPr="00EE4ADB">
        <w:rPr>
          <w:rFonts w:eastAsia="Arial MT" w:cs="Arial"/>
          <w:bCs/>
          <w:szCs w:val="20"/>
        </w:rPr>
        <w:t xml:space="preserve"> </w:t>
      </w:r>
      <w:r w:rsidRPr="00EE4ADB">
        <w:rPr>
          <w:rFonts w:eastAsia="Arial MT" w:cs="Arial"/>
          <w:szCs w:val="20"/>
        </w:rPr>
        <w:t>Entreprise adaptée (</w:t>
      </w:r>
      <w:hyperlink r:id="rId11" w:history="1">
        <w:r w:rsidRPr="00EE4ADB">
          <w:rPr>
            <w:rFonts w:eastAsia="Arial MT" w:cs="Arial"/>
            <w:color w:val="0000FF"/>
            <w:szCs w:val="20"/>
            <w:u w:val="single"/>
          </w:rPr>
          <w:t>article L. 5213-13</w:t>
        </w:r>
      </w:hyperlink>
      <w:r w:rsidRPr="00EE4ADB">
        <w:rPr>
          <w:rFonts w:eastAsia="Arial MT" w:cs="Arial"/>
          <w:szCs w:val="20"/>
        </w:rPr>
        <w:t xml:space="preserve"> du code du travail) ou structures équivalentes</w:t>
      </w:r>
    </w:p>
    <w:p w14:paraId="0063CB28" w14:textId="77777777" w:rsidR="007370AD" w:rsidRPr="00EE4ADB" w:rsidRDefault="007370AD" w:rsidP="007370AD">
      <w:pPr>
        <w:widowControl w:val="0"/>
        <w:autoSpaceDE w:val="0"/>
        <w:autoSpaceDN w:val="0"/>
        <w:spacing w:before="9"/>
        <w:ind w:left="976"/>
        <w:jc w:val="both"/>
        <w:rPr>
          <w:rFonts w:eastAsia="Arial MT" w:cs="Arial"/>
          <w:bCs/>
          <w:szCs w:val="20"/>
        </w:rPr>
      </w:pPr>
      <w:r w:rsidRPr="00EE4ADB">
        <w:rPr>
          <w:rFonts w:eastAsia="Arial MT" w:cs="Arial"/>
          <w:szCs w:val="20"/>
        </w:rPr>
        <w:fldChar w:fldCharType="begin">
          <w:ffData>
            <w:name w:val=""/>
            <w:enabled/>
            <w:calcOnExit w:val="0"/>
            <w:checkBox>
              <w:size w:val="20"/>
              <w:default w:val="1"/>
            </w:checkBox>
          </w:ffData>
        </w:fldChar>
      </w:r>
      <w:r w:rsidRPr="00EE4ADB">
        <w:rPr>
          <w:rFonts w:eastAsia="Arial MT" w:cs="Arial"/>
          <w:szCs w:val="20"/>
        </w:rPr>
        <w:instrText xml:space="preserve"> FORMCHECKBOX </w:instrText>
      </w:r>
      <w:r w:rsidRPr="00EE4ADB">
        <w:rPr>
          <w:rFonts w:eastAsia="Arial MT" w:cs="Arial"/>
          <w:szCs w:val="20"/>
        </w:rPr>
      </w:r>
      <w:r w:rsidRPr="00EE4ADB">
        <w:rPr>
          <w:rFonts w:eastAsia="Arial MT" w:cs="Arial"/>
          <w:szCs w:val="20"/>
        </w:rPr>
        <w:fldChar w:fldCharType="separate"/>
      </w:r>
      <w:r w:rsidRPr="00EE4ADB">
        <w:rPr>
          <w:rFonts w:eastAsia="Arial MT" w:cs="Arial"/>
          <w:szCs w:val="20"/>
        </w:rPr>
        <w:fldChar w:fldCharType="end"/>
      </w:r>
      <w:r w:rsidRPr="00EE4ADB">
        <w:rPr>
          <w:rFonts w:eastAsia="Arial MT" w:cs="Arial"/>
          <w:bCs/>
          <w:szCs w:val="20"/>
        </w:rPr>
        <w:t xml:space="preserve"> </w:t>
      </w:r>
      <w:r w:rsidRPr="00EE4ADB">
        <w:rPr>
          <w:rFonts w:eastAsia="Arial MT" w:cs="Arial"/>
          <w:szCs w:val="20"/>
        </w:rPr>
        <w:t>Etablissement et service d’aide par le travail</w:t>
      </w:r>
      <w:r w:rsidRPr="00EE4ADB">
        <w:rPr>
          <w:rFonts w:eastAsia="Arial MT" w:cs="Arial"/>
          <w:b/>
          <w:bCs/>
          <w:szCs w:val="20"/>
        </w:rPr>
        <w:t xml:space="preserve"> </w:t>
      </w:r>
      <w:r w:rsidRPr="00EE4ADB">
        <w:rPr>
          <w:rFonts w:eastAsia="Arial MT" w:cs="Arial"/>
          <w:szCs w:val="20"/>
        </w:rPr>
        <w:t>(</w:t>
      </w:r>
      <w:hyperlink r:id="rId12" w:history="1">
        <w:r w:rsidRPr="00EE4ADB">
          <w:rPr>
            <w:rFonts w:eastAsia="Arial MT" w:cs="Arial"/>
            <w:color w:val="0000FF"/>
            <w:szCs w:val="20"/>
            <w:u w:val="single"/>
          </w:rPr>
          <w:t>articles L. 344-2 et s</w:t>
        </w:r>
      </w:hyperlink>
      <w:r w:rsidRPr="00EE4ADB">
        <w:rPr>
          <w:rFonts w:eastAsia="Arial MT" w:cs="Arial"/>
          <w:szCs w:val="20"/>
        </w:rPr>
        <w:t>. du code de l’action sociale et des familles) ou structures équivalentes</w:t>
      </w:r>
    </w:p>
    <w:p w14:paraId="0F755B5B" w14:textId="77777777" w:rsidR="007370AD" w:rsidRPr="00EE4ADB" w:rsidRDefault="007370AD" w:rsidP="007370AD">
      <w:pPr>
        <w:widowControl w:val="0"/>
        <w:autoSpaceDE w:val="0"/>
        <w:autoSpaceDN w:val="0"/>
        <w:spacing w:before="9"/>
        <w:ind w:left="976"/>
        <w:jc w:val="both"/>
        <w:rPr>
          <w:rFonts w:eastAsia="Arial MT" w:cs="Arial"/>
          <w:szCs w:val="20"/>
        </w:rPr>
      </w:pPr>
      <w:r w:rsidRPr="00EE4ADB">
        <w:rPr>
          <w:rFonts w:cs="Arial"/>
          <w:szCs w:val="20"/>
          <w:lang w:eastAsia="zh-CN"/>
        </w:rPr>
        <w:fldChar w:fldCharType="begin">
          <w:ffData>
            <w:name w:val=""/>
            <w:enabled/>
            <w:calcOnExit w:val="0"/>
            <w:checkBox>
              <w:size w:val="20"/>
              <w:default w:val="1"/>
            </w:checkBox>
          </w:ffData>
        </w:fldChar>
      </w:r>
      <w:r w:rsidRPr="00EE4ADB">
        <w:rPr>
          <w:rFonts w:cs="Arial"/>
          <w:szCs w:val="20"/>
          <w:lang w:eastAsia="zh-CN"/>
        </w:rPr>
        <w:instrText xml:space="preserve"> FORMCHECKBOX </w:instrText>
      </w:r>
      <w:r w:rsidRPr="00EE4ADB">
        <w:rPr>
          <w:rFonts w:cs="Arial"/>
          <w:szCs w:val="20"/>
          <w:lang w:eastAsia="zh-CN"/>
        </w:rPr>
      </w:r>
      <w:r w:rsidRPr="00EE4ADB">
        <w:rPr>
          <w:rFonts w:cs="Arial"/>
          <w:szCs w:val="20"/>
          <w:lang w:eastAsia="zh-CN"/>
        </w:rPr>
        <w:fldChar w:fldCharType="separate"/>
      </w:r>
      <w:r w:rsidRPr="00EE4ADB">
        <w:rPr>
          <w:rFonts w:cs="Arial"/>
          <w:szCs w:val="20"/>
          <w:lang w:eastAsia="zh-CN"/>
        </w:rPr>
        <w:fldChar w:fldCharType="end"/>
      </w:r>
      <w:r w:rsidRPr="00EE4ADB">
        <w:rPr>
          <w:rFonts w:cs="Arial"/>
          <w:szCs w:val="20"/>
          <w:lang w:eastAsia="zh-CN"/>
        </w:rPr>
        <w:t xml:space="preserve"> Structures d’insertion par l’activité économique (</w:t>
      </w:r>
      <w:hyperlink r:id="rId13" w:history="1">
        <w:r w:rsidRPr="00EE4ADB">
          <w:rPr>
            <w:rFonts w:cs="Arial"/>
            <w:szCs w:val="20"/>
            <w:u w:val="single"/>
            <w:lang w:eastAsia="zh-CN"/>
          </w:rPr>
          <w:t>article L.5132-4</w:t>
        </w:r>
      </w:hyperlink>
      <w:r w:rsidRPr="00EE4ADB">
        <w:rPr>
          <w:rFonts w:cs="Arial"/>
          <w:szCs w:val="20"/>
          <w:lang w:eastAsia="zh-CN"/>
        </w:rPr>
        <w:t xml:space="preserve"> du code du travail) ou structures équivalentes</w:t>
      </w:r>
    </w:p>
    <w:p w14:paraId="243E70C7" w14:textId="77777777" w:rsidR="007370AD" w:rsidRDefault="007370AD" w:rsidP="007370AD">
      <w:pPr>
        <w:widowControl w:val="0"/>
        <w:autoSpaceDE w:val="0"/>
        <w:autoSpaceDN w:val="0"/>
        <w:spacing w:before="9"/>
        <w:jc w:val="both"/>
        <w:rPr>
          <w:rFonts w:eastAsia="Arial MT" w:cs="Arial"/>
          <w:szCs w:val="20"/>
        </w:rPr>
      </w:pPr>
    </w:p>
    <w:p w14:paraId="0A79456A" w14:textId="77777777" w:rsidR="007370AD" w:rsidRPr="00EE4ADB" w:rsidRDefault="007370AD" w:rsidP="007370AD">
      <w:pPr>
        <w:widowControl w:val="0"/>
        <w:autoSpaceDE w:val="0"/>
        <w:autoSpaceDN w:val="0"/>
        <w:spacing w:before="9"/>
        <w:jc w:val="both"/>
        <w:rPr>
          <w:rFonts w:eastAsia="Arial MT" w:cs="Arial"/>
          <w:szCs w:val="20"/>
        </w:rPr>
      </w:pPr>
      <w:r w:rsidRPr="00EE4ADB">
        <w:rPr>
          <w:rFonts w:eastAsia="Arial MT" w:cs="Arial"/>
          <w:szCs w:val="20"/>
        </w:rPr>
        <w:t>Les entreprises de l’économie sociale et solidaire (</w:t>
      </w:r>
      <w:hyperlink r:id="rId14" w:history="1">
        <w:r w:rsidRPr="00EE4ADB">
          <w:rPr>
            <w:rFonts w:eastAsia="Arial MT" w:cs="Arial"/>
            <w:color w:val="0000FF"/>
            <w:szCs w:val="20"/>
            <w:u w:val="single"/>
          </w:rPr>
          <w:t>article 1</w:t>
        </w:r>
        <w:r w:rsidRPr="00EE4ADB">
          <w:rPr>
            <w:rFonts w:eastAsia="Arial MT" w:cs="Arial"/>
            <w:color w:val="0000FF"/>
            <w:szCs w:val="20"/>
            <w:u w:val="single"/>
            <w:vertAlign w:val="superscript"/>
          </w:rPr>
          <w:t>er</w:t>
        </w:r>
      </w:hyperlink>
      <w:r w:rsidRPr="00EE4ADB">
        <w:rPr>
          <w:rFonts w:eastAsia="Arial MT" w:cs="Arial"/>
          <w:szCs w:val="20"/>
        </w:rPr>
        <w:t xml:space="preserve"> de la loi 2014-856 du 31 juillet 2014) ou structures équivalentes (sauf marché de défense ou de sécurité) traitées aux articles L 2113-15 à L 2113-16 du Code de la commande publique ne sont pas admises à répondre à la présente consultation. En effet, les prestations du présent contrat ne portent pas exclusivement sur des services sociaux et autres services spécifiques de l’annexe 3 du Code de la commande publique et la durée du contrat est supérieure à trois (3) ans.</w:t>
      </w:r>
    </w:p>
    <w:p w14:paraId="6968A542" w14:textId="77777777" w:rsidR="007370AD" w:rsidRDefault="007370AD" w:rsidP="007370AD">
      <w:pPr>
        <w:widowControl w:val="0"/>
        <w:autoSpaceDE w:val="0"/>
        <w:autoSpaceDN w:val="0"/>
        <w:spacing w:before="9"/>
        <w:jc w:val="both"/>
        <w:rPr>
          <w:rFonts w:eastAsia="Arial MT" w:cs="Arial"/>
          <w:szCs w:val="20"/>
        </w:rPr>
      </w:pPr>
    </w:p>
    <w:p w14:paraId="6E98C631" w14:textId="77777777" w:rsidR="007370AD" w:rsidRDefault="007370AD" w:rsidP="007370AD">
      <w:pPr>
        <w:widowControl w:val="0"/>
        <w:autoSpaceDE w:val="0"/>
        <w:autoSpaceDN w:val="0"/>
        <w:spacing w:before="9"/>
        <w:jc w:val="both"/>
        <w:rPr>
          <w:rFonts w:eastAsia="Arial MT" w:cs="Arial"/>
          <w:szCs w:val="20"/>
        </w:rPr>
      </w:pPr>
      <w:r w:rsidRPr="00EE4ADB">
        <w:rPr>
          <w:rFonts w:eastAsia="Arial MT" w:cs="Arial"/>
          <w:szCs w:val="20"/>
        </w:rPr>
        <w:t>De ce qui précède, les candidats ne figurant pas dans les catégories susmentionnées seront écartées de la consultation et ne se verront pas attribuer le contrat.</w:t>
      </w:r>
    </w:p>
    <w:p w14:paraId="4347726A" w14:textId="77777777" w:rsidR="007370AD" w:rsidRPr="00CF6EB4" w:rsidRDefault="007370AD" w:rsidP="00790DAF">
      <w:pPr>
        <w:pStyle w:val="p"/>
        <w:ind w:left="0"/>
        <w:rPr>
          <w:rFonts w:cs="Arial"/>
          <w:b/>
          <w:bCs/>
          <w:sz w:val="20"/>
          <w:szCs w:val="20"/>
        </w:rPr>
      </w:pPr>
    </w:p>
    <w:p w14:paraId="17672C61" w14:textId="044E0818" w:rsidR="00775FC5" w:rsidRPr="00CF6EB4" w:rsidRDefault="00775FC5" w:rsidP="00775FC5">
      <w:pPr>
        <w:pStyle w:val="Paragraphedeliste"/>
        <w:widowControl w:val="0"/>
        <w:numPr>
          <w:ilvl w:val="0"/>
          <w:numId w:val="30"/>
        </w:numPr>
        <w:tabs>
          <w:tab w:val="left" w:pos="505"/>
        </w:tabs>
        <w:autoSpaceDE w:val="0"/>
        <w:autoSpaceDN w:val="0"/>
        <w:spacing w:before="0" w:line="229" w:lineRule="exact"/>
        <w:rPr>
          <w:rFonts w:eastAsia="Arial" w:cs="Arial"/>
          <w:lang w:eastAsia="fr-FR" w:bidi="fr-FR"/>
        </w:rPr>
      </w:pPr>
      <w:r w:rsidRPr="00CF6EB4">
        <w:rPr>
          <w:rFonts w:eastAsia="Arial" w:cs="Arial"/>
          <w:lang w:eastAsia="fr-FR" w:bidi="fr-FR"/>
        </w:rPr>
        <w:t>Cet acte d'engagement correspond</w:t>
      </w:r>
      <w:r w:rsidRPr="00CF6EB4">
        <w:rPr>
          <w:rFonts w:eastAsia="Arial" w:cs="Arial"/>
          <w:spacing w:val="-3"/>
          <w:lang w:eastAsia="fr-FR" w:bidi="fr-FR"/>
        </w:rPr>
        <w:t xml:space="preserve"> </w:t>
      </w:r>
      <w:r w:rsidR="00B93F9D">
        <w:rPr>
          <w:rFonts w:eastAsia="Arial" w:cs="Arial"/>
          <w:spacing w:val="-3"/>
          <w:lang w:eastAsia="fr-FR" w:bidi="fr-FR"/>
        </w:rPr>
        <w:t>à l’objet du marché</w:t>
      </w:r>
      <w:r w:rsidR="00922F19">
        <w:rPr>
          <w:rFonts w:eastAsia="Arial" w:cs="Arial"/>
          <w:spacing w:val="-3"/>
          <w:lang w:eastAsia="fr-FR" w:bidi="fr-FR"/>
        </w:rPr>
        <w:t xml:space="preserve"> ou de l’accord cadre</w:t>
      </w:r>
    </w:p>
    <w:p w14:paraId="6C1E3198" w14:textId="055B0899" w:rsidR="00775FC5" w:rsidRPr="00CF6EB4" w:rsidRDefault="00775FC5" w:rsidP="00775FC5">
      <w:pPr>
        <w:widowControl w:val="0"/>
        <w:autoSpaceDE w:val="0"/>
        <w:autoSpaceDN w:val="0"/>
        <w:spacing w:before="0" w:line="206" w:lineRule="exact"/>
        <w:ind w:left="272"/>
        <w:rPr>
          <w:rFonts w:eastAsia="Arial" w:cs="Arial"/>
          <w:i/>
          <w:sz w:val="18"/>
          <w:lang w:eastAsia="fr-FR" w:bidi="fr-FR"/>
        </w:rPr>
      </w:pPr>
      <w:r w:rsidRPr="00CF6EB4">
        <w:rPr>
          <w:rFonts w:eastAsia="Arial" w:cs="Arial"/>
          <w:i/>
          <w:sz w:val="18"/>
          <w:lang w:eastAsia="fr-FR" w:bidi="fr-FR"/>
        </w:rPr>
        <w:t>(Cocher</w:t>
      </w:r>
      <w:r w:rsidR="00713634" w:rsidRPr="00CF6EB4">
        <w:rPr>
          <w:rFonts w:eastAsia="Arial" w:cs="Arial"/>
          <w:i/>
          <w:sz w:val="18"/>
          <w:lang w:eastAsia="fr-FR" w:bidi="fr-FR"/>
        </w:rPr>
        <w:t xml:space="preserve"> la ou</w:t>
      </w:r>
      <w:r w:rsidRPr="00CF6EB4">
        <w:rPr>
          <w:rFonts w:eastAsia="Arial" w:cs="Arial"/>
          <w:i/>
          <w:sz w:val="18"/>
          <w:lang w:eastAsia="fr-FR" w:bidi="fr-FR"/>
        </w:rPr>
        <w:t xml:space="preserve"> les cases correspondantes.)</w:t>
      </w:r>
    </w:p>
    <w:p w14:paraId="5D618270" w14:textId="77777777" w:rsidR="00775FC5" w:rsidRPr="00CF6EB4" w:rsidRDefault="00775FC5" w:rsidP="002036EB">
      <w:pPr>
        <w:widowControl w:val="0"/>
        <w:autoSpaceDE w:val="0"/>
        <w:autoSpaceDN w:val="0"/>
        <w:spacing w:before="8"/>
        <w:rPr>
          <w:rFonts w:eastAsia="Arial" w:cs="Arial"/>
          <w:i/>
          <w:sz w:val="24"/>
          <w:szCs w:val="20"/>
          <w:lang w:eastAsia="fr-FR" w:bidi="fr-FR"/>
        </w:rPr>
      </w:pPr>
    </w:p>
    <w:p w14:paraId="63A86614" w14:textId="0205FBCE" w:rsidR="00C72721" w:rsidRPr="00CF6EB4" w:rsidRDefault="00C72721" w:rsidP="00C72721">
      <w:pPr>
        <w:pStyle w:val="Titre2"/>
        <w:pBdr>
          <w:top w:val="none" w:sz="0" w:space="0" w:color="auto"/>
        </w:pBdr>
        <w:rPr>
          <w:b/>
          <w:bCs/>
        </w:rPr>
      </w:pPr>
      <w:r w:rsidRPr="00CF6EB4">
        <w:rPr>
          <w:b/>
          <w:bCs/>
        </w:rPr>
        <w:t>N</w:t>
      </w:r>
      <w:r w:rsidR="00B111B4" w:rsidRPr="00CF6EB4">
        <w:rPr>
          <w:b/>
          <w:bCs/>
        </w:rPr>
        <w:t>uméro</w:t>
      </w:r>
      <w:r w:rsidRPr="00CF6EB4">
        <w:rPr>
          <w:b/>
          <w:bCs/>
        </w:rPr>
        <w:t xml:space="preserve"> du marché</w:t>
      </w:r>
      <w:r w:rsidR="00B111B4" w:rsidRPr="00CF6EB4">
        <w:rPr>
          <w:b/>
          <w:bCs/>
        </w:rPr>
        <w:t> </w:t>
      </w:r>
      <w:r w:rsidR="00E053E8" w:rsidRPr="00CF6EB4">
        <w:rPr>
          <w:b/>
          <w:bCs/>
        </w:rPr>
        <w:t xml:space="preserve">ou de l’accord cadre </w:t>
      </w:r>
      <w:r w:rsidR="00293B3C" w:rsidRPr="00CF6EB4">
        <w:rPr>
          <w:b/>
          <w:bCs/>
        </w:rPr>
        <w:t xml:space="preserve">est </w:t>
      </w:r>
      <w:r w:rsidR="00B111B4" w:rsidRPr="00CF6EB4">
        <w:rPr>
          <w:b/>
          <w:bCs/>
        </w:rPr>
        <w:t xml:space="preserve">: </w:t>
      </w:r>
      <w:r w:rsidR="004E2E86">
        <w:rPr>
          <w:b/>
          <w:bCs/>
        </w:rPr>
        <w:t>AC25/6-</w:t>
      </w:r>
      <w:r w:rsidR="00E379B0" w:rsidRPr="001C4653">
        <w:rPr>
          <w:b/>
          <w:bCs/>
        </w:rPr>
        <w:t>076</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341B7772" w14:textId="77777777" w:rsidR="00F616BA" w:rsidRPr="00873A7D" w:rsidRDefault="00F616BA" w:rsidP="00F616BA">
      <w:pPr>
        <w:pStyle w:val="Titre1"/>
        <w:rPr>
          <w:b/>
        </w:rPr>
      </w:pPr>
      <w:r w:rsidRPr="00873A7D">
        <w:rPr>
          <w:b/>
        </w:rPr>
        <w:t>Maîtrise d’ouvrage</w:t>
      </w:r>
      <w:r>
        <w:rPr>
          <w:b/>
        </w:rPr>
        <w:t>/pouvoir adjudicateur</w:t>
      </w:r>
    </w:p>
    <w:p w14:paraId="1CC22011" w14:textId="77777777" w:rsidR="00F616BA" w:rsidRPr="00873A7D" w:rsidRDefault="00F616BA" w:rsidP="00F616BA">
      <w:pPr>
        <w:pStyle w:val="Titre2"/>
        <w:pBdr>
          <w:top w:val="none" w:sz="0" w:space="0" w:color="auto"/>
        </w:pBdr>
        <w:rPr>
          <w:b/>
          <w:bCs/>
        </w:rPr>
      </w:pPr>
      <w:r w:rsidRPr="00873A7D">
        <w:rPr>
          <w:b/>
          <w:bCs/>
        </w:rPr>
        <w:t>Désignation</w:t>
      </w:r>
    </w:p>
    <w:p w14:paraId="5E54E2DF" w14:textId="639AB044" w:rsidR="00F616BA" w:rsidRPr="00FE02E8" w:rsidRDefault="00F616BA" w:rsidP="00F616BA">
      <w:pPr>
        <w:pStyle w:val="p"/>
        <w:spacing w:before="0"/>
        <w:ind w:left="0"/>
        <w:rPr>
          <w:sz w:val="20"/>
          <w:szCs w:val="20"/>
        </w:rPr>
      </w:pPr>
      <w:r w:rsidRPr="00FE02E8">
        <w:rPr>
          <w:sz w:val="20"/>
          <w:szCs w:val="20"/>
        </w:rPr>
        <w:t xml:space="preserve">Institut de France </w:t>
      </w:r>
    </w:p>
    <w:p w14:paraId="799075C7" w14:textId="77777777" w:rsidR="00F616BA" w:rsidRPr="00FE02E8" w:rsidRDefault="00F616BA" w:rsidP="00F616BA">
      <w:pPr>
        <w:pStyle w:val="p"/>
        <w:spacing w:before="0"/>
        <w:ind w:left="0"/>
        <w:rPr>
          <w:sz w:val="20"/>
          <w:szCs w:val="20"/>
        </w:rPr>
      </w:pPr>
      <w:r w:rsidRPr="00FE02E8">
        <w:rPr>
          <w:sz w:val="20"/>
          <w:szCs w:val="20"/>
        </w:rPr>
        <w:t>23 Quai de Conti</w:t>
      </w:r>
    </w:p>
    <w:p w14:paraId="5E3B02EE" w14:textId="77777777" w:rsidR="00B93F9D" w:rsidRDefault="00F616BA" w:rsidP="00F616BA">
      <w:pPr>
        <w:pStyle w:val="p"/>
        <w:spacing w:before="0"/>
        <w:ind w:left="0"/>
        <w:rPr>
          <w:sz w:val="20"/>
          <w:szCs w:val="20"/>
        </w:rPr>
      </w:pPr>
      <w:r w:rsidRPr="00FE02E8">
        <w:rPr>
          <w:sz w:val="20"/>
          <w:szCs w:val="20"/>
        </w:rPr>
        <w:t>75006 Paris</w:t>
      </w:r>
      <w:r w:rsidR="00B93F9D" w:rsidRPr="00B93F9D">
        <w:rPr>
          <w:sz w:val="20"/>
          <w:szCs w:val="20"/>
        </w:rPr>
        <w:t xml:space="preserve"> </w:t>
      </w:r>
    </w:p>
    <w:p w14:paraId="3F042942" w14:textId="77777777" w:rsidR="00B93F9D" w:rsidRDefault="00B93F9D" w:rsidP="00F616BA">
      <w:pPr>
        <w:pStyle w:val="p"/>
        <w:spacing w:before="0"/>
        <w:ind w:left="0"/>
        <w:rPr>
          <w:sz w:val="20"/>
          <w:szCs w:val="20"/>
        </w:rPr>
      </w:pPr>
    </w:p>
    <w:p w14:paraId="21522193" w14:textId="77777777" w:rsidR="00B93F9D" w:rsidRDefault="00B93F9D" w:rsidP="00F616BA">
      <w:pPr>
        <w:pStyle w:val="p"/>
        <w:spacing w:before="0"/>
        <w:ind w:left="0"/>
        <w:rPr>
          <w:sz w:val="20"/>
          <w:szCs w:val="20"/>
        </w:rPr>
      </w:pPr>
      <w:r w:rsidRPr="00FE02E8">
        <w:rPr>
          <w:sz w:val="20"/>
          <w:szCs w:val="20"/>
        </w:rPr>
        <w:t xml:space="preserve">Fondation Jacquemart-André </w:t>
      </w:r>
    </w:p>
    <w:p w14:paraId="36033B4B" w14:textId="7852F371" w:rsidR="00F616BA" w:rsidRDefault="00B93F9D" w:rsidP="00F616BA">
      <w:pPr>
        <w:pStyle w:val="p"/>
        <w:spacing w:before="0"/>
        <w:ind w:left="0"/>
        <w:rPr>
          <w:sz w:val="20"/>
          <w:szCs w:val="20"/>
        </w:rPr>
      </w:pPr>
      <w:r>
        <w:rPr>
          <w:sz w:val="20"/>
          <w:szCs w:val="20"/>
        </w:rPr>
        <w:t>Domaine de Chaalis</w:t>
      </w:r>
    </w:p>
    <w:p w14:paraId="0D06D8F6" w14:textId="00AEB337" w:rsidR="00B93F9D" w:rsidRPr="00FE02E8" w:rsidRDefault="002D3193" w:rsidP="00F616BA">
      <w:pPr>
        <w:pStyle w:val="p"/>
        <w:spacing w:before="0"/>
        <w:ind w:left="0"/>
        <w:rPr>
          <w:sz w:val="20"/>
          <w:szCs w:val="20"/>
        </w:rPr>
      </w:pPr>
      <w:r w:rsidRPr="002D3193">
        <w:rPr>
          <w:sz w:val="20"/>
          <w:szCs w:val="20"/>
        </w:rPr>
        <w:t>60300 Fontaine-Chaalis.</w:t>
      </w: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764077A1" w:rsidR="005E5BA6" w:rsidRDefault="005E5BA6" w:rsidP="00F7523D">
      <w:r>
        <w:t xml:space="preserve">Mr Xavier Darcos, Chancelier de l’Institut de </w:t>
      </w:r>
      <w:r w:rsidR="00B93F9D">
        <w:t>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lastRenderedPageBreak/>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344DE053" w:rsidR="0087445E" w:rsidRDefault="0087445E" w:rsidP="00260601">
      <w:pPr>
        <w:pStyle w:val="p"/>
        <w:ind w:left="0"/>
      </w:pPr>
      <w:r>
        <w:t>Après avoir pris connaissance des pièces suivantes constitutives du marché</w:t>
      </w:r>
      <w:r w:rsidR="0011287B">
        <w:t xml:space="preserve"> mentionnées </w:t>
      </w:r>
      <w:r w:rsidR="00B93F9D">
        <w:t xml:space="preserve">dans le CCAP </w:t>
      </w:r>
      <w:r w:rsidR="002B2BFA">
        <w:t>qui sont notamment (liste non exhaustive)</w:t>
      </w:r>
      <w:r>
        <w:t>,</w:t>
      </w:r>
    </w:p>
    <w:p w14:paraId="09F8125C" w14:textId="444256B1" w:rsidR="00DA357E" w:rsidRDefault="008D0B91" w:rsidP="00DA357E">
      <w:pPr>
        <w:pStyle w:val="p"/>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31D46">
        <w:rPr>
          <w:rFonts w:cs="Arial"/>
        </w:rPr>
        <w:t xml:space="preserve">  </w:t>
      </w:r>
      <w:r w:rsidR="0087445E" w:rsidRPr="0087445E">
        <w:t xml:space="preserve"> </w:t>
      </w:r>
      <w:r w:rsidR="0087445E">
        <w:t>Le présent Acte d’Engagement ;</w:t>
      </w:r>
    </w:p>
    <w:bookmarkStart w:id="3" w:name="_Hlk163559649"/>
    <w:p w14:paraId="2C2C0700" w14:textId="7B1C1ECA" w:rsidR="0087445E" w:rsidRDefault="008D0B91" w:rsidP="0087445E">
      <w:pPr>
        <w:pStyle w:val="p"/>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DA357E">
        <w:rPr>
          <w:rFonts w:cs="Arial"/>
        </w:rPr>
        <w:t xml:space="preserve">  </w:t>
      </w:r>
      <w:r w:rsidR="00DA357E" w:rsidRPr="0087445E">
        <w:t xml:space="preserve"> </w:t>
      </w:r>
      <w:r w:rsidR="00B93F9D">
        <w:t>L</w:t>
      </w:r>
      <w:r w:rsidR="00315D0B">
        <w:t>e bordereau de prix</w:t>
      </w:r>
      <w:r w:rsidR="00B93F9D">
        <w:t> </w:t>
      </w:r>
      <w:r w:rsidR="00DD3E13">
        <w:t>unitaire</w:t>
      </w:r>
      <w:r w:rsidR="004E2E86">
        <w:t>s</w:t>
      </w:r>
      <w:r w:rsidR="00DD3E13">
        <w:t xml:space="preserve"> </w:t>
      </w:r>
      <w:r w:rsidR="00512CB0">
        <w:t xml:space="preserve">(BPU) </w:t>
      </w:r>
      <w:r w:rsidR="00DD3E13">
        <w:t xml:space="preserve">valant </w:t>
      </w:r>
      <w:r w:rsidR="00512CB0">
        <w:t>Détail quantitatif estimatif (</w:t>
      </w:r>
      <w:r w:rsidR="00DD3E13">
        <w:t>DQE</w:t>
      </w:r>
      <w:r w:rsidR="00512CB0">
        <w:t>)</w:t>
      </w:r>
      <w:r w:rsidR="004E2E86">
        <w:t xml:space="preserve"> </w:t>
      </w:r>
      <w:r w:rsidR="00B93F9D">
        <w:t>;</w:t>
      </w:r>
    </w:p>
    <w:bookmarkEnd w:id="3"/>
    <w:p w14:paraId="301565F7" w14:textId="16B6847B" w:rsidR="0092110B" w:rsidRDefault="008D0B91" w:rsidP="0092110B">
      <w:pPr>
        <w:pStyle w:val="p"/>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C31D46">
        <w:rPr>
          <w:rFonts w:cs="Arial"/>
        </w:rPr>
        <w:t xml:space="preserve">  </w:t>
      </w:r>
      <w:r w:rsidR="0092110B" w:rsidRPr="0087445E">
        <w:t xml:space="preserve"> </w:t>
      </w:r>
      <w:r w:rsidR="0092110B">
        <w:t xml:space="preserve">Le Cahier des Clauses </w:t>
      </w:r>
      <w:r w:rsidR="00B93F9D">
        <w:t xml:space="preserve">Administratives </w:t>
      </w:r>
      <w:r w:rsidR="0092110B">
        <w:t>Particulières (CC</w:t>
      </w:r>
      <w:r w:rsidR="00B93F9D">
        <w:t>A</w:t>
      </w:r>
      <w:r w:rsidR="0092110B">
        <w:t>P)</w:t>
      </w:r>
      <w:r w:rsidR="00B93F9D">
        <w:t> ;</w:t>
      </w:r>
    </w:p>
    <w:p w14:paraId="60AFD15E" w14:textId="499988CD" w:rsidR="00B93F9D" w:rsidRDefault="00B93F9D" w:rsidP="00B93F9D">
      <w:pPr>
        <w:pStyle w:val="p"/>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87445E">
        <w:t xml:space="preserve"> </w:t>
      </w:r>
      <w:r>
        <w:t>Le Cahier des Clauses Techniques Particulières (CCTP).</w:t>
      </w:r>
    </w:p>
    <w:p w14:paraId="4924C4D9" w14:textId="77777777" w:rsidR="00B93F9D" w:rsidRDefault="00B93F9D" w:rsidP="0092110B">
      <w:pPr>
        <w:pStyle w:val="p"/>
      </w:pPr>
    </w:p>
    <w:p w14:paraId="600DDED7" w14:textId="29B409AE" w:rsidR="0087445E" w:rsidRPr="0019668F"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Pr="0019668F"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76581FA4" w14:textId="77777777"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CBF31D" w14:textId="63CEE398" w:rsidR="0087445E" w:rsidRDefault="00FD58BC" w:rsidP="0087445E">
      <w:pPr>
        <w:spacing w:before="0"/>
        <w:ind w:left="1701"/>
        <w:rPr>
          <w:i/>
          <w:color w:val="808080"/>
          <w:sz w:val="16"/>
          <w:szCs w:val="16"/>
        </w:rPr>
      </w:pPr>
      <w:r>
        <w:rPr>
          <w:i/>
          <w:color w:val="808080"/>
          <w:sz w:val="16"/>
          <w:szCs w:val="16"/>
        </w:rPr>
        <w:t>…………………………………………</w:t>
      </w:r>
      <w:r w:rsidR="0079331E">
        <w:rPr>
          <w:i/>
          <w:color w:val="808080"/>
          <w:sz w:val="16"/>
          <w:szCs w:val="16"/>
        </w:rPr>
        <w:t>…………………………………………………………………………………….</w:t>
      </w:r>
    </w:p>
    <w:p w14:paraId="2C75F41D" w14:textId="22D4582F" w:rsidR="007B496A" w:rsidRDefault="007B496A" w:rsidP="007B496A">
      <w:pPr>
        <w:spacing w:before="0"/>
        <w:ind w:left="1701"/>
        <w:rPr>
          <w:i/>
          <w:color w:val="808080"/>
          <w:sz w:val="16"/>
          <w:szCs w:val="16"/>
        </w:rPr>
      </w:pPr>
      <w:r w:rsidRPr="007B496A">
        <w:rPr>
          <w:i/>
          <w:color w:val="808080"/>
          <w:sz w:val="16"/>
          <w:szCs w:val="16"/>
        </w:rPr>
        <w:t>……………………………………………………</w:t>
      </w:r>
      <w:r w:rsidR="0079331E">
        <w:rPr>
          <w:i/>
          <w:color w:val="808080"/>
          <w:sz w:val="16"/>
          <w:szCs w:val="16"/>
        </w:rPr>
        <w:t>…………………………………………………………………………..</w:t>
      </w:r>
    </w:p>
    <w:p w14:paraId="03F5A2AD" w14:textId="77777777" w:rsidR="00B93F9D" w:rsidRPr="00B93F9D" w:rsidRDefault="00B93F9D" w:rsidP="00B93F9D">
      <w:pPr>
        <w:spacing w:before="0"/>
        <w:ind w:left="1701"/>
        <w:rPr>
          <w:i/>
          <w:color w:val="808080"/>
          <w:sz w:val="16"/>
          <w:szCs w:val="16"/>
        </w:rPr>
      </w:pPr>
      <w:r w:rsidRPr="00B93F9D">
        <w:rPr>
          <w:i/>
          <w:color w:val="808080"/>
          <w:sz w:val="16"/>
          <w:szCs w:val="16"/>
        </w:rPr>
        <w:t>……………………………………………………………………………………………………………………………….</w:t>
      </w:r>
    </w:p>
    <w:p w14:paraId="3DCDD33A" w14:textId="016E72AF" w:rsidR="00B93F9D" w:rsidRPr="007B496A" w:rsidRDefault="00B93F9D" w:rsidP="00B93F9D">
      <w:pPr>
        <w:spacing w:before="0"/>
        <w:ind w:left="1701"/>
        <w:rPr>
          <w:i/>
          <w:color w:val="808080"/>
          <w:sz w:val="16"/>
          <w:szCs w:val="16"/>
        </w:rPr>
      </w:pPr>
      <w:r w:rsidRPr="00B93F9D">
        <w:rPr>
          <w:i/>
          <w:color w:val="808080"/>
          <w:sz w:val="16"/>
          <w:szCs w:val="16"/>
        </w:rPr>
        <w:t>………………………………………………………………………………………………………………………………..</w:t>
      </w:r>
    </w:p>
    <w:p w14:paraId="5206F77D" w14:textId="77777777" w:rsidR="007B496A" w:rsidRPr="0019668F" w:rsidRDefault="007B496A" w:rsidP="0087445E">
      <w:pPr>
        <w:spacing w:before="0"/>
        <w:ind w:left="1701"/>
        <w:rPr>
          <w:i/>
          <w:color w:val="808080"/>
          <w:sz w:val="16"/>
          <w:szCs w:val="16"/>
        </w:rPr>
      </w:pPr>
    </w:p>
    <w:p w14:paraId="6B3A6F2E" w14:textId="0BC85F97" w:rsidR="0087445E" w:rsidRPr="0019668F"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0F188018" w:rsidR="0087445E" w:rsidRDefault="00FD58BC" w:rsidP="0087445E">
      <w:pPr>
        <w:spacing w:before="0"/>
        <w:ind w:left="1701"/>
        <w:rPr>
          <w:i/>
          <w:color w:val="808080"/>
          <w:sz w:val="16"/>
          <w:szCs w:val="16"/>
        </w:rPr>
      </w:pPr>
      <w:r>
        <w:rPr>
          <w:i/>
          <w:color w:val="808080"/>
          <w:sz w:val="16"/>
          <w:szCs w:val="16"/>
        </w:rPr>
        <w:t>…………………………………</w:t>
      </w:r>
      <w:r w:rsidR="0079331E">
        <w:rPr>
          <w:i/>
          <w:color w:val="808080"/>
          <w:sz w:val="16"/>
          <w:szCs w:val="16"/>
        </w:rPr>
        <w:t>………………………………………………………………………………………………..</w:t>
      </w:r>
    </w:p>
    <w:p w14:paraId="55408BFB" w14:textId="76754BA7" w:rsidR="007B496A" w:rsidRDefault="007B496A" w:rsidP="007B496A">
      <w:pPr>
        <w:spacing w:before="0"/>
        <w:ind w:left="1701"/>
        <w:rPr>
          <w:i/>
          <w:color w:val="808080"/>
          <w:sz w:val="16"/>
          <w:szCs w:val="16"/>
        </w:rPr>
      </w:pPr>
      <w:r w:rsidRPr="007B496A">
        <w:rPr>
          <w:i/>
          <w:color w:val="808080"/>
          <w:sz w:val="16"/>
          <w:szCs w:val="16"/>
        </w:rPr>
        <w:t>……………………………………………………</w:t>
      </w:r>
      <w:r w:rsidR="0079331E">
        <w:rPr>
          <w:i/>
          <w:color w:val="808080"/>
          <w:sz w:val="16"/>
          <w:szCs w:val="16"/>
        </w:rPr>
        <w:t>…………………………………………………………………………….</w:t>
      </w:r>
    </w:p>
    <w:p w14:paraId="5C4F4ACB" w14:textId="77777777" w:rsidR="00B93F9D" w:rsidRPr="00B93F9D" w:rsidRDefault="00B93F9D" w:rsidP="00B93F9D">
      <w:pPr>
        <w:spacing w:before="0"/>
        <w:ind w:left="1701"/>
        <w:rPr>
          <w:i/>
          <w:color w:val="808080"/>
          <w:sz w:val="16"/>
          <w:szCs w:val="16"/>
        </w:rPr>
      </w:pPr>
      <w:r w:rsidRPr="00B93F9D">
        <w:rPr>
          <w:i/>
          <w:color w:val="808080"/>
          <w:sz w:val="16"/>
          <w:szCs w:val="16"/>
        </w:rPr>
        <w:t>……………………………………………………………………………………………………………………………….</w:t>
      </w:r>
    </w:p>
    <w:p w14:paraId="78C0AE31" w14:textId="68F535F8" w:rsidR="00B93F9D" w:rsidRPr="007B496A" w:rsidRDefault="00B93F9D" w:rsidP="00B93F9D">
      <w:pPr>
        <w:spacing w:before="0"/>
        <w:ind w:left="1701"/>
        <w:rPr>
          <w:i/>
          <w:color w:val="808080"/>
          <w:sz w:val="16"/>
          <w:szCs w:val="16"/>
        </w:rPr>
      </w:pPr>
      <w:r w:rsidRPr="00B93F9D">
        <w:rPr>
          <w:i/>
          <w:color w:val="808080"/>
          <w:sz w:val="16"/>
          <w:szCs w:val="16"/>
        </w:rPr>
        <w:t>………………………………………………………………………………………………………………………………..</w:t>
      </w:r>
    </w:p>
    <w:p w14:paraId="5138D10D" w14:textId="77777777" w:rsidR="007B496A" w:rsidRDefault="007B496A"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p w14:paraId="0B699C9C" w14:textId="77777777"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AF725A6" w14:textId="77777777" w:rsidR="00A0151E" w:rsidRDefault="00304CC4" w:rsidP="00E81BF7">
      <w:pPr>
        <w:pStyle w:val="p"/>
      </w:pPr>
      <w:r>
        <w:tab/>
      </w:r>
      <w:r>
        <w:tab/>
      </w:r>
      <w:r>
        <w:tab/>
      </w:r>
      <w:r>
        <w:tab/>
      </w:r>
      <w:r>
        <w:tab/>
      </w:r>
      <w:r>
        <w:tab/>
      </w:r>
    </w:p>
    <w:tbl>
      <w:tblPr>
        <w:tblStyle w:val="Grilledutableau"/>
        <w:tblW w:w="0" w:type="auto"/>
        <w:tblInd w:w="964" w:type="dxa"/>
        <w:tblLook w:val="04A0" w:firstRow="1" w:lastRow="0" w:firstColumn="1" w:lastColumn="0" w:noHBand="0" w:noVBand="1"/>
      </w:tblPr>
      <w:tblGrid>
        <w:gridCol w:w="2899"/>
        <w:gridCol w:w="2882"/>
        <w:gridCol w:w="2883"/>
      </w:tblGrid>
      <w:tr w:rsidR="00A0151E" w14:paraId="2F81C767" w14:textId="77777777" w:rsidTr="00A0151E">
        <w:tc>
          <w:tcPr>
            <w:tcW w:w="3209" w:type="dxa"/>
          </w:tcPr>
          <w:p w14:paraId="49D97133" w14:textId="77777777" w:rsidR="00A0151E" w:rsidRDefault="00A0151E" w:rsidP="00E81BF7">
            <w:pPr>
              <w:pStyle w:val="p"/>
              <w:ind w:left="0"/>
            </w:pPr>
            <w:r>
              <w:t>Mandataire</w:t>
            </w:r>
          </w:p>
          <w:p w14:paraId="50C0574D" w14:textId="77777777" w:rsidR="00A0151E" w:rsidRDefault="00A0151E" w:rsidP="00E81BF7">
            <w:pPr>
              <w:pStyle w:val="p"/>
              <w:ind w:left="0"/>
            </w:pPr>
          </w:p>
          <w:p w14:paraId="6C1E69D3" w14:textId="77777777" w:rsidR="00A0151E" w:rsidRDefault="00A0151E" w:rsidP="00E81BF7">
            <w:pPr>
              <w:pStyle w:val="p"/>
              <w:ind w:left="0"/>
            </w:pPr>
          </w:p>
          <w:p w14:paraId="6288FCC4" w14:textId="77777777" w:rsidR="00A0151E" w:rsidRDefault="00A0151E" w:rsidP="00E81BF7">
            <w:pPr>
              <w:pStyle w:val="p"/>
              <w:ind w:left="0"/>
            </w:pPr>
          </w:p>
          <w:p w14:paraId="31CC5040" w14:textId="77777777" w:rsidR="00A0151E" w:rsidRDefault="00A0151E" w:rsidP="00E81BF7">
            <w:pPr>
              <w:pStyle w:val="p"/>
              <w:ind w:left="0"/>
            </w:pPr>
          </w:p>
          <w:p w14:paraId="64708B94" w14:textId="412B653E" w:rsidR="00A0151E" w:rsidRDefault="00A0151E" w:rsidP="00E81BF7">
            <w:pPr>
              <w:pStyle w:val="p"/>
              <w:ind w:left="0"/>
            </w:pPr>
          </w:p>
        </w:tc>
        <w:tc>
          <w:tcPr>
            <w:tcW w:w="3209" w:type="dxa"/>
          </w:tcPr>
          <w:p w14:paraId="78E72A2A" w14:textId="3B407F90" w:rsidR="00A0151E" w:rsidRDefault="00A0151E" w:rsidP="00A0151E">
            <w:pPr>
              <w:pStyle w:val="p"/>
              <w:ind w:left="0"/>
            </w:pPr>
            <w:r>
              <w:t>Cotraitant 2</w:t>
            </w:r>
          </w:p>
          <w:p w14:paraId="4CA7A4E0" w14:textId="77777777" w:rsidR="00A0151E" w:rsidRDefault="00A0151E" w:rsidP="00E81BF7">
            <w:pPr>
              <w:pStyle w:val="p"/>
              <w:ind w:left="0"/>
            </w:pPr>
          </w:p>
        </w:tc>
        <w:tc>
          <w:tcPr>
            <w:tcW w:w="3210" w:type="dxa"/>
          </w:tcPr>
          <w:p w14:paraId="50CB6512" w14:textId="3170B38F" w:rsidR="00A0151E" w:rsidRDefault="00A0151E" w:rsidP="00A0151E">
            <w:pPr>
              <w:pStyle w:val="p"/>
              <w:ind w:left="0"/>
            </w:pPr>
            <w:r>
              <w:t>Cotraitant 4</w:t>
            </w:r>
          </w:p>
          <w:p w14:paraId="566D05BB" w14:textId="77777777" w:rsidR="00A0151E" w:rsidRDefault="00A0151E" w:rsidP="00E81BF7">
            <w:pPr>
              <w:pStyle w:val="p"/>
              <w:ind w:left="0"/>
            </w:pPr>
          </w:p>
        </w:tc>
      </w:tr>
      <w:tr w:rsidR="00A0151E" w14:paraId="74D35BC8" w14:textId="77777777" w:rsidTr="00A0151E">
        <w:tc>
          <w:tcPr>
            <w:tcW w:w="3209" w:type="dxa"/>
          </w:tcPr>
          <w:p w14:paraId="77E154E4" w14:textId="77777777" w:rsidR="00A0151E" w:rsidRDefault="00A0151E" w:rsidP="00E81BF7">
            <w:pPr>
              <w:pStyle w:val="p"/>
              <w:ind w:left="0"/>
            </w:pPr>
            <w:r>
              <w:t>Cotraitant 1</w:t>
            </w:r>
          </w:p>
          <w:p w14:paraId="205F703A" w14:textId="77777777" w:rsidR="00A0151E" w:rsidRDefault="00A0151E" w:rsidP="00E81BF7">
            <w:pPr>
              <w:pStyle w:val="p"/>
              <w:ind w:left="0"/>
            </w:pPr>
          </w:p>
          <w:p w14:paraId="12B3CA20" w14:textId="77777777" w:rsidR="00A0151E" w:rsidRDefault="00A0151E" w:rsidP="00E81BF7">
            <w:pPr>
              <w:pStyle w:val="p"/>
              <w:ind w:left="0"/>
            </w:pPr>
          </w:p>
          <w:p w14:paraId="2B0D0E8F" w14:textId="77777777" w:rsidR="00A0151E" w:rsidRDefault="00A0151E" w:rsidP="00E81BF7">
            <w:pPr>
              <w:pStyle w:val="p"/>
              <w:ind w:left="0"/>
            </w:pPr>
          </w:p>
          <w:p w14:paraId="62A0878E" w14:textId="77777777" w:rsidR="00A0151E" w:rsidRDefault="00A0151E" w:rsidP="00E81BF7">
            <w:pPr>
              <w:pStyle w:val="p"/>
              <w:ind w:left="0"/>
            </w:pPr>
          </w:p>
          <w:p w14:paraId="20CB868C" w14:textId="3E54CF33" w:rsidR="00A0151E" w:rsidRDefault="00A0151E" w:rsidP="00E81BF7">
            <w:pPr>
              <w:pStyle w:val="p"/>
              <w:ind w:left="0"/>
            </w:pPr>
          </w:p>
        </w:tc>
        <w:tc>
          <w:tcPr>
            <w:tcW w:w="3209" w:type="dxa"/>
          </w:tcPr>
          <w:p w14:paraId="346A956C" w14:textId="4770E343" w:rsidR="00A0151E" w:rsidRDefault="00A0151E" w:rsidP="00A0151E">
            <w:pPr>
              <w:pStyle w:val="p"/>
              <w:ind w:left="0"/>
            </w:pPr>
            <w:r>
              <w:t>Cotraitant 3</w:t>
            </w:r>
          </w:p>
          <w:p w14:paraId="63D7AACC" w14:textId="77777777" w:rsidR="00A0151E" w:rsidRDefault="00A0151E" w:rsidP="00E81BF7">
            <w:pPr>
              <w:pStyle w:val="p"/>
              <w:ind w:left="0"/>
            </w:pPr>
          </w:p>
          <w:p w14:paraId="3AF57151" w14:textId="77777777" w:rsidR="00A0151E" w:rsidRDefault="00A0151E" w:rsidP="00E81BF7">
            <w:pPr>
              <w:pStyle w:val="p"/>
              <w:ind w:left="0"/>
            </w:pPr>
          </w:p>
        </w:tc>
        <w:tc>
          <w:tcPr>
            <w:tcW w:w="3210" w:type="dxa"/>
          </w:tcPr>
          <w:p w14:paraId="4BA54E43" w14:textId="56A302C8" w:rsidR="00A0151E" w:rsidRDefault="00A0151E" w:rsidP="00A0151E">
            <w:pPr>
              <w:pStyle w:val="p"/>
              <w:ind w:left="0"/>
            </w:pPr>
            <w:r>
              <w:t>Cotraitant 5</w:t>
            </w:r>
          </w:p>
          <w:p w14:paraId="7C93A63D" w14:textId="77777777" w:rsidR="00A0151E" w:rsidRDefault="00A0151E" w:rsidP="00A0151E">
            <w:pPr>
              <w:pStyle w:val="p"/>
              <w:ind w:left="0"/>
            </w:pPr>
          </w:p>
          <w:p w14:paraId="7508FCB3" w14:textId="77777777" w:rsidR="00A0151E" w:rsidRDefault="00A0151E" w:rsidP="00E81BF7">
            <w:pPr>
              <w:pStyle w:val="p"/>
              <w:ind w:left="0"/>
            </w:pPr>
          </w:p>
        </w:tc>
      </w:tr>
    </w:tbl>
    <w:p w14:paraId="6BBC32B3" w14:textId="5674D408" w:rsidR="00A847F0" w:rsidRDefault="00A847F0" w:rsidP="00E81BF7">
      <w:pPr>
        <w:pStyle w:val="p"/>
      </w:pPr>
    </w:p>
    <w:p w14:paraId="5D673A87" w14:textId="0FFBB4B4" w:rsidR="00F50B94" w:rsidRPr="00B04F16" w:rsidRDefault="004769F7" w:rsidP="004E2E86">
      <w:pPr>
        <w:pStyle w:val="p"/>
        <w:spacing w:before="0"/>
      </w:pPr>
      <w:r w:rsidRPr="0021019E">
        <w:t>à exécuter les prestations demandées au</w:t>
      </w:r>
      <w:r w:rsidR="002E41B2" w:rsidRPr="0021019E">
        <w:t>x</w:t>
      </w:r>
      <w:r w:rsidRPr="0021019E">
        <w:t xml:space="preserve"> prix indiqué</w:t>
      </w:r>
      <w:r w:rsidR="002E41B2" w:rsidRPr="0021019E">
        <w:t>s</w:t>
      </w:r>
      <w:r w:rsidR="00C10F55" w:rsidRPr="0021019E">
        <w:t xml:space="preserve"> </w:t>
      </w:r>
      <w:r w:rsidR="00922F19" w:rsidRPr="0021019E">
        <w:t xml:space="preserve">mentionnés </w:t>
      </w:r>
      <w:r w:rsidR="00315D0B">
        <w:t>dans le bordereau de pri</w:t>
      </w:r>
      <w:r w:rsidR="004E2E86">
        <w:t>x</w:t>
      </w:r>
      <w:r w:rsidR="00512CB0">
        <w:t xml:space="preserve"> unitaires</w:t>
      </w:r>
      <w:r w:rsidR="004E2E86">
        <w:t xml:space="preserve"> dans les limites annuelles suivantes :</w:t>
      </w:r>
    </w:p>
    <w:p w14:paraId="7641F76F" w14:textId="50C3084D" w:rsidR="00AD68F3" w:rsidRPr="00B04F16" w:rsidRDefault="00AD68F3" w:rsidP="004E2E86">
      <w:pPr>
        <w:pStyle w:val="p"/>
        <w:spacing w:before="0"/>
      </w:pPr>
    </w:p>
    <w:tbl>
      <w:tblPr>
        <w:tblStyle w:val="Grilledutableau"/>
        <w:tblW w:w="0" w:type="auto"/>
        <w:tblInd w:w="1555" w:type="dxa"/>
        <w:tblLook w:val="04A0" w:firstRow="1" w:lastRow="0" w:firstColumn="1" w:lastColumn="0" w:noHBand="0" w:noVBand="1"/>
      </w:tblPr>
      <w:tblGrid>
        <w:gridCol w:w="2667"/>
        <w:gridCol w:w="2823"/>
        <w:gridCol w:w="2583"/>
      </w:tblGrid>
      <w:tr w:rsidR="004E2E86" w:rsidRPr="00B93F9D" w14:paraId="634A89E9" w14:textId="180DC134" w:rsidTr="004E2E86">
        <w:tc>
          <w:tcPr>
            <w:tcW w:w="2667" w:type="dxa"/>
            <w:shd w:val="clear" w:color="auto" w:fill="D9D9D9" w:themeFill="background1" w:themeFillShade="D9"/>
          </w:tcPr>
          <w:p w14:paraId="1B386C6D" w14:textId="1EA1C44E" w:rsidR="004E2E86" w:rsidRPr="0021019E" w:rsidRDefault="004E2E86" w:rsidP="00480D07">
            <w:pPr>
              <w:jc w:val="both"/>
              <w:rPr>
                <w:rStyle w:val="Objet"/>
                <w:b w:val="0"/>
                <w:bCs w:val="0"/>
                <w:sz w:val="18"/>
                <w:szCs w:val="18"/>
              </w:rPr>
            </w:pPr>
            <w:bookmarkStart w:id="4" w:name="_Hlk209627068"/>
            <w:r w:rsidRPr="0021019E">
              <w:rPr>
                <w:rStyle w:val="Objet"/>
                <w:sz w:val="18"/>
                <w:szCs w:val="18"/>
              </w:rPr>
              <w:t>Période  d’exécution</w:t>
            </w:r>
          </w:p>
        </w:tc>
        <w:tc>
          <w:tcPr>
            <w:tcW w:w="2823" w:type="dxa"/>
            <w:shd w:val="clear" w:color="auto" w:fill="D9D9D9" w:themeFill="background1" w:themeFillShade="D9"/>
          </w:tcPr>
          <w:p w14:paraId="5EA461D8" w14:textId="5AB9E9B2" w:rsidR="004E2E86" w:rsidRPr="0021019E" w:rsidRDefault="004E2E86" w:rsidP="00480D07">
            <w:pPr>
              <w:tabs>
                <w:tab w:val="left" w:pos="1680"/>
              </w:tabs>
              <w:jc w:val="both"/>
              <w:rPr>
                <w:rStyle w:val="Objet"/>
                <w:b w:val="0"/>
                <w:bCs w:val="0"/>
                <w:sz w:val="18"/>
                <w:szCs w:val="18"/>
              </w:rPr>
            </w:pPr>
            <w:r w:rsidRPr="0021019E">
              <w:rPr>
                <w:rStyle w:val="Objet"/>
                <w:sz w:val="18"/>
                <w:szCs w:val="18"/>
              </w:rPr>
              <w:t>Montant maximum en euros HT</w:t>
            </w:r>
          </w:p>
        </w:tc>
        <w:tc>
          <w:tcPr>
            <w:tcW w:w="2583" w:type="dxa"/>
            <w:shd w:val="clear" w:color="auto" w:fill="D9D9D9" w:themeFill="background1" w:themeFillShade="D9"/>
          </w:tcPr>
          <w:p w14:paraId="62B9B1EB" w14:textId="10D2DB67" w:rsidR="004E2E86" w:rsidRPr="0021019E" w:rsidRDefault="004E2E86" w:rsidP="00480D07">
            <w:pPr>
              <w:tabs>
                <w:tab w:val="left" w:pos="1680"/>
              </w:tabs>
              <w:jc w:val="both"/>
              <w:rPr>
                <w:rStyle w:val="Objet"/>
                <w:sz w:val="18"/>
                <w:szCs w:val="18"/>
              </w:rPr>
            </w:pPr>
            <w:r w:rsidRPr="0021019E">
              <w:rPr>
                <w:rStyle w:val="Objet"/>
                <w:sz w:val="18"/>
                <w:szCs w:val="18"/>
              </w:rPr>
              <w:t xml:space="preserve">Montant maximum en euros </w:t>
            </w:r>
            <w:r w:rsidR="00074FA8">
              <w:rPr>
                <w:rStyle w:val="Objet"/>
                <w:sz w:val="18"/>
                <w:szCs w:val="18"/>
              </w:rPr>
              <w:t>TTC</w:t>
            </w:r>
          </w:p>
        </w:tc>
      </w:tr>
      <w:tr w:rsidR="004E2E86" w:rsidRPr="00B93F9D" w14:paraId="615E65E7" w14:textId="08EB6FE6" w:rsidTr="004E2E86">
        <w:tc>
          <w:tcPr>
            <w:tcW w:w="2667" w:type="dxa"/>
          </w:tcPr>
          <w:p w14:paraId="3D99A5CF" w14:textId="77777777" w:rsidR="004E2E86" w:rsidRPr="0021019E" w:rsidRDefault="004E2E86" w:rsidP="0059717D">
            <w:pPr>
              <w:jc w:val="both"/>
              <w:rPr>
                <w:rStyle w:val="Objet"/>
                <w:b w:val="0"/>
                <w:bCs w:val="0"/>
                <w:sz w:val="18"/>
                <w:szCs w:val="18"/>
              </w:rPr>
            </w:pPr>
            <w:r w:rsidRPr="0021019E">
              <w:rPr>
                <w:rStyle w:val="Objet"/>
                <w:sz w:val="18"/>
                <w:szCs w:val="18"/>
              </w:rPr>
              <w:t>1</w:t>
            </w:r>
            <w:r w:rsidRPr="0021019E">
              <w:rPr>
                <w:rStyle w:val="Objet"/>
                <w:sz w:val="18"/>
                <w:szCs w:val="18"/>
                <w:vertAlign w:val="superscript"/>
              </w:rPr>
              <w:t>ère</w:t>
            </w:r>
            <w:r w:rsidRPr="0021019E">
              <w:rPr>
                <w:rStyle w:val="Objet"/>
                <w:sz w:val="18"/>
                <w:szCs w:val="18"/>
              </w:rPr>
              <w:t xml:space="preserve"> période</w:t>
            </w:r>
          </w:p>
        </w:tc>
        <w:tc>
          <w:tcPr>
            <w:tcW w:w="2823" w:type="dxa"/>
          </w:tcPr>
          <w:p w14:paraId="4A7ABAD5" w14:textId="72529EBF" w:rsidR="004E2E86" w:rsidRPr="0021019E" w:rsidRDefault="004E2E86" w:rsidP="0059717D">
            <w:pPr>
              <w:jc w:val="both"/>
              <w:rPr>
                <w:rStyle w:val="Objet"/>
                <w:b w:val="0"/>
                <w:bCs w:val="0"/>
                <w:sz w:val="18"/>
                <w:szCs w:val="18"/>
              </w:rPr>
            </w:pPr>
            <w:r>
              <w:rPr>
                <w:rStyle w:val="Objet"/>
                <w:sz w:val="18"/>
                <w:szCs w:val="18"/>
              </w:rPr>
              <w:t>25 000 €</w:t>
            </w:r>
          </w:p>
        </w:tc>
        <w:tc>
          <w:tcPr>
            <w:tcW w:w="2583" w:type="dxa"/>
          </w:tcPr>
          <w:p w14:paraId="4B3070C5" w14:textId="04007492" w:rsidR="004E2E86" w:rsidRDefault="004E2E86" w:rsidP="0059717D">
            <w:pPr>
              <w:jc w:val="both"/>
              <w:rPr>
                <w:rStyle w:val="Objet"/>
                <w:sz w:val="18"/>
                <w:szCs w:val="18"/>
              </w:rPr>
            </w:pPr>
            <w:r>
              <w:rPr>
                <w:rStyle w:val="Objet"/>
                <w:sz w:val="18"/>
                <w:szCs w:val="18"/>
              </w:rPr>
              <w:t>30 000 €</w:t>
            </w:r>
          </w:p>
        </w:tc>
      </w:tr>
      <w:tr w:rsidR="004E2E86" w:rsidRPr="00B93F9D" w14:paraId="7ABE1782" w14:textId="1C630179" w:rsidTr="004E2E86">
        <w:tc>
          <w:tcPr>
            <w:tcW w:w="2667" w:type="dxa"/>
          </w:tcPr>
          <w:p w14:paraId="7D7837AA" w14:textId="0D22DC99" w:rsidR="004E2E86" w:rsidRPr="0021019E" w:rsidRDefault="004E2E86" w:rsidP="0059717D">
            <w:pPr>
              <w:jc w:val="both"/>
              <w:rPr>
                <w:rStyle w:val="Objet"/>
                <w:b w:val="0"/>
                <w:bCs w:val="0"/>
                <w:sz w:val="18"/>
                <w:szCs w:val="18"/>
              </w:rPr>
            </w:pPr>
            <w:r w:rsidRPr="0021019E">
              <w:rPr>
                <w:rStyle w:val="Objet"/>
                <w:sz w:val="18"/>
                <w:szCs w:val="18"/>
              </w:rPr>
              <w:t>2</w:t>
            </w:r>
            <w:r w:rsidRPr="0021019E">
              <w:rPr>
                <w:rStyle w:val="Objet"/>
                <w:sz w:val="18"/>
                <w:szCs w:val="18"/>
                <w:vertAlign w:val="superscript"/>
              </w:rPr>
              <w:t>ème</w:t>
            </w:r>
            <w:r w:rsidRPr="0021019E">
              <w:rPr>
                <w:rStyle w:val="Objet"/>
                <w:sz w:val="18"/>
                <w:szCs w:val="18"/>
              </w:rPr>
              <w:t xml:space="preserve"> période</w:t>
            </w:r>
          </w:p>
        </w:tc>
        <w:tc>
          <w:tcPr>
            <w:tcW w:w="2823" w:type="dxa"/>
          </w:tcPr>
          <w:p w14:paraId="07FC726B" w14:textId="477AA4F8" w:rsidR="004E2E86" w:rsidRPr="0021019E" w:rsidRDefault="004E2E86" w:rsidP="0059717D">
            <w:pPr>
              <w:jc w:val="both"/>
              <w:rPr>
                <w:rStyle w:val="Objet"/>
                <w:b w:val="0"/>
                <w:bCs w:val="0"/>
                <w:sz w:val="18"/>
                <w:szCs w:val="18"/>
              </w:rPr>
            </w:pPr>
            <w:r>
              <w:rPr>
                <w:rStyle w:val="Objet"/>
                <w:sz w:val="18"/>
                <w:szCs w:val="18"/>
              </w:rPr>
              <w:t>25 000 €</w:t>
            </w:r>
          </w:p>
        </w:tc>
        <w:tc>
          <w:tcPr>
            <w:tcW w:w="2583" w:type="dxa"/>
          </w:tcPr>
          <w:p w14:paraId="1D3C3283" w14:textId="1EA7889F" w:rsidR="004E2E86" w:rsidRDefault="004E2E86" w:rsidP="0059717D">
            <w:pPr>
              <w:jc w:val="both"/>
              <w:rPr>
                <w:rStyle w:val="Objet"/>
                <w:sz w:val="18"/>
                <w:szCs w:val="18"/>
              </w:rPr>
            </w:pPr>
            <w:r>
              <w:rPr>
                <w:rStyle w:val="Objet"/>
                <w:sz w:val="18"/>
                <w:szCs w:val="18"/>
              </w:rPr>
              <w:t>30 000 €</w:t>
            </w:r>
          </w:p>
        </w:tc>
      </w:tr>
      <w:tr w:rsidR="004E2E86" w:rsidRPr="00B93F9D" w14:paraId="042E7B32" w14:textId="296A7DDE" w:rsidTr="004E2E86">
        <w:tc>
          <w:tcPr>
            <w:tcW w:w="2667" w:type="dxa"/>
          </w:tcPr>
          <w:p w14:paraId="6998CF9C" w14:textId="0D75A424" w:rsidR="004E2E86" w:rsidRPr="0021019E" w:rsidRDefault="004E2E86" w:rsidP="0059717D">
            <w:pPr>
              <w:jc w:val="both"/>
              <w:rPr>
                <w:rStyle w:val="Objet"/>
                <w:b w:val="0"/>
                <w:bCs w:val="0"/>
                <w:sz w:val="18"/>
                <w:szCs w:val="18"/>
              </w:rPr>
            </w:pPr>
            <w:r w:rsidRPr="0021019E">
              <w:rPr>
                <w:rStyle w:val="Objet"/>
                <w:sz w:val="18"/>
                <w:szCs w:val="18"/>
              </w:rPr>
              <w:t>3</w:t>
            </w:r>
            <w:r w:rsidRPr="0021019E">
              <w:rPr>
                <w:rStyle w:val="Objet"/>
                <w:sz w:val="18"/>
                <w:szCs w:val="18"/>
                <w:vertAlign w:val="superscript"/>
              </w:rPr>
              <w:t>ème</w:t>
            </w:r>
            <w:r w:rsidRPr="0021019E">
              <w:rPr>
                <w:rStyle w:val="Objet"/>
                <w:sz w:val="18"/>
                <w:szCs w:val="18"/>
              </w:rPr>
              <w:t xml:space="preserve"> période</w:t>
            </w:r>
          </w:p>
        </w:tc>
        <w:tc>
          <w:tcPr>
            <w:tcW w:w="2823" w:type="dxa"/>
          </w:tcPr>
          <w:p w14:paraId="26617767" w14:textId="6E82E520" w:rsidR="004E2E86" w:rsidRPr="0021019E" w:rsidRDefault="004E2E86" w:rsidP="0059717D">
            <w:pPr>
              <w:jc w:val="both"/>
              <w:rPr>
                <w:rStyle w:val="Objet"/>
                <w:b w:val="0"/>
                <w:bCs w:val="0"/>
                <w:sz w:val="18"/>
                <w:szCs w:val="18"/>
              </w:rPr>
            </w:pPr>
            <w:r>
              <w:rPr>
                <w:rStyle w:val="Objet"/>
                <w:sz w:val="18"/>
                <w:szCs w:val="18"/>
              </w:rPr>
              <w:t>25 000 €</w:t>
            </w:r>
          </w:p>
        </w:tc>
        <w:tc>
          <w:tcPr>
            <w:tcW w:w="2583" w:type="dxa"/>
          </w:tcPr>
          <w:p w14:paraId="756B82EA" w14:textId="1E60815D" w:rsidR="004E2E86" w:rsidRDefault="004E2E86" w:rsidP="0059717D">
            <w:pPr>
              <w:jc w:val="both"/>
              <w:rPr>
                <w:rStyle w:val="Objet"/>
                <w:sz w:val="18"/>
                <w:szCs w:val="18"/>
              </w:rPr>
            </w:pPr>
            <w:r>
              <w:rPr>
                <w:rStyle w:val="Objet"/>
                <w:sz w:val="18"/>
                <w:szCs w:val="18"/>
              </w:rPr>
              <w:t>30 000 €</w:t>
            </w:r>
          </w:p>
        </w:tc>
      </w:tr>
      <w:tr w:rsidR="004E2E86" w:rsidRPr="00B93F9D" w14:paraId="2E7570D8" w14:textId="388A3FF9" w:rsidTr="004E2E86">
        <w:tc>
          <w:tcPr>
            <w:tcW w:w="2667" w:type="dxa"/>
          </w:tcPr>
          <w:p w14:paraId="199D1C3D" w14:textId="32C2F284" w:rsidR="004E2E86" w:rsidRPr="0021019E" w:rsidRDefault="00515016" w:rsidP="0059717D">
            <w:pPr>
              <w:jc w:val="both"/>
              <w:rPr>
                <w:rStyle w:val="Objet"/>
                <w:sz w:val="18"/>
                <w:szCs w:val="18"/>
              </w:rPr>
            </w:pPr>
            <w:r w:rsidRPr="00515016">
              <w:rPr>
                <w:rStyle w:val="Objet"/>
                <w:sz w:val="28"/>
                <w:szCs w:val="28"/>
                <w:vertAlign w:val="superscript"/>
              </w:rPr>
              <w:lastRenderedPageBreak/>
              <w:t>4</w:t>
            </w:r>
            <w:r w:rsidR="004E2E86" w:rsidRPr="0021019E">
              <w:rPr>
                <w:rStyle w:val="Objet"/>
                <w:sz w:val="18"/>
                <w:szCs w:val="18"/>
                <w:vertAlign w:val="superscript"/>
              </w:rPr>
              <w:t>ème</w:t>
            </w:r>
            <w:r w:rsidR="004E2E86" w:rsidRPr="0021019E">
              <w:rPr>
                <w:rStyle w:val="Objet"/>
                <w:sz w:val="18"/>
                <w:szCs w:val="18"/>
              </w:rPr>
              <w:t xml:space="preserve"> période</w:t>
            </w:r>
          </w:p>
        </w:tc>
        <w:tc>
          <w:tcPr>
            <w:tcW w:w="2823" w:type="dxa"/>
          </w:tcPr>
          <w:p w14:paraId="3B51068F" w14:textId="53BC6F74" w:rsidR="004E2E86" w:rsidRPr="0021019E" w:rsidRDefault="004E2E86" w:rsidP="0059717D">
            <w:pPr>
              <w:jc w:val="both"/>
              <w:rPr>
                <w:rStyle w:val="Objet"/>
                <w:sz w:val="18"/>
                <w:szCs w:val="18"/>
              </w:rPr>
            </w:pPr>
            <w:r>
              <w:rPr>
                <w:rStyle w:val="Objet"/>
                <w:sz w:val="18"/>
                <w:szCs w:val="18"/>
              </w:rPr>
              <w:t>25 000 €</w:t>
            </w:r>
          </w:p>
        </w:tc>
        <w:tc>
          <w:tcPr>
            <w:tcW w:w="2583" w:type="dxa"/>
          </w:tcPr>
          <w:p w14:paraId="2AC4FBC4" w14:textId="3FEB6C98" w:rsidR="004E2E86" w:rsidRDefault="004E2E86" w:rsidP="0059717D">
            <w:pPr>
              <w:jc w:val="both"/>
              <w:rPr>
                <w:rStyle w:val="Objet"/>
                <w:sz w:val="18"/>
                <w:szCs w:val="18"/>
              </w:rPr>
            </w:pPr>
            <w:r>
              <w:rPr>
                <w:rStyle w:val="Objet"/>
                <w:sz w:val="18"/>
                <w:szCs w:val="18"/>
              </w:rPr>
              <w:t>30 000 €</w:t>
            </w:r>
          </w:p>
        </w:tc>
      </w:tr>
      <w:tr w:rsidR="004E2E86" w:rsidRPr="00182B9A" w14:paraId="07EC87DC" w14:textId="61FB4C8B" w:rsidTr="004E2E86">
        <w:tc>
          <w:tcPr>
            <w:tcW w:w="2667" w:type="dxa"/>
          </w:tcPr>
          <w:p w14:paraId="26A4A5BB" w14:textId="4EB896BE" w:rsidR="004E2E86" w:rsidRPr="0021019E" w:rsidRDefault="004E2E86" w:rsidP="0059717D">
            <w:pPr>
              <w:jc w:val="both"/>
              <w:rPr>
                <w:rStyle w:val="Objet"/>
                <w:sz w:val="18"/>
                <w:szCs w:val="18"/>
              </w:rPr>
            </w:pPr>
            <w:r w:rsidRPr="0021019E">
              <w:rPr>
                <w:rStyle w:val="Objet"/>
                <w:sz w:val="18"/>
                <w:szCs w:val="18"/>
              </w:rPr>
              <w:t xml:space="preserve">Total sur 4 ans </w:t>
            </w:r>
          </w:p>
        </w:tc>
        <w:tc>
          <w:tcPr>
            <w:tcW w:w="2823" w:type="dxa"/>
          </w:tcPr>
          <w:p w14:paraId="1576C191" w14:textId="548E65F4" w:rsidR="004E2E86" w:rsidRPr="0021019E" w:rsidRDefault="004E2E86" w:rsidP="0059717D">
            <w:pPr>
              <w:jc w:val="both"/>
              <w:rPr>
                <w:rStyle w:val="Objet"/>
                <w:b w:val="0"/>
                <w:bCs w:val="0"/>
                <w:sz w:val="18"/>
                <w:szCs w:val="18"/>
              </w:rPr>
            </w:pPr>
            <w:r>
              <w:rPr>
                <w:rStyle w:val="Objet"/>
                <w:sz w:val="18"/>
                <w:szCs w:val="18"/>
              </w:rPr>
              <w:t>100 000 €</w:t>
            </w:r>
          </w:p>
        </w:tc>
        <w:tc>
          <w:tcPr>
            <w:tcW w:w="2583" w:type="dxa"/>
          </w:tcPr>
          <w:p w14:paraId="00B44F22" w14:textId="53521BEE" w:rsidR="004E2E86" w:rsidRDefault="004E2E86" w:rsidP="0059717D">
            <w:pPr>
              <w:jc w:val="both"/>
              <w:rPr>
                <w:rStyle w:val="Objet"/>
                <w:sz w:val="18"/>
                <w:szCs w:val="18"/>
              </w:rPr>
            </w:pPr>
            <w:r>
              <w:rPr>
                <w:rStyle w:val="Objet"/>
                <w:sz w:val="18"/>
                <w:szCs w:val="18"/>
              </w:rPr>
              <w:t>120 000 €</w:t>
            </w:r>
          </w:p>
        </w:tc>
      </w:tr>
      <w:bookmarkEnd w:id="4"/>
    </w:tbl>
    <w:p w14:paraId="6F3C6A8F" w14:textId="77777777" w:rsidR="007973C9" w:rsidRDefault="007973C9" w:rsidP="001206F2">
      <w:pPr>
        <w:pStyle w:val="p"/>
        <w:spacing w:before="0"/>
      </w:pPr>
    </w:p>
    <w:p w14:paraId="7B502B44" w14:textId="77777777" w:rsidR="007973C9" w:rsidRDefault="007973C9" w:rsidP="006C11CC">
      <w:pPr>
        <w:pStyle w:val="p"/>
        <w:spacing w:before="0"/>
        <w:ind w:left="0"/>
      </w:pPr>
    </w:p>
    <w:p w14:paraId="2FEFA3F1" w14:textId="77777777" w:rsidR="006963B4" w:rsidRDefault="0084755C" w:rsidP="005C2787">
      <w:pPr>
        <w:pStyle w:val="Titre3"/>
        <w:pBdr>
          <w:top w:val="none" w:sz="0" w:space="0" w:color="auto"/>
        </w:pBdr>
      </w:pPr>
      <w:bookmarkStart w:id="5" w:name="_Hlk63343864"/>
      <w:bookmarkStart w:id="6" w:name="_Hlk63343882"/>
      <w:r>
        <w:t>Nature du groupement et, en cas de groupement conjoi</w:t>
      </w:r>
      <w:r w:rsidR="00305C90">
        <w:t>nt, répartition des prestations :</w:t>
      </w:r>
      <w:bookmarkEnd w:id="5"/>
    </w:p>
    <w:bookmarkEnd w:id="6"/>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3B9CCF2F" w:rsidR="005C7D5D" w:rsidRDefault="00FF6FD1" w:rsidP="00396B54">
      <w:pPr>
        <w:pStyle w:val="p"/>
      </w:pPr>
      <w:r>
        <w:tab/>
      </w:r>
      <w:bookmarkStart w:id="7"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7"/>
      <w:r w:rsidR="003951A7">
        <w:t xml:space="preserve"> </w:t>
      </w:r>
      <w:r w:rsidR="0084755C">
        <w:t>solidaire</w:t>
      </w:r>
      <w:r w:rsidR="008913A7">
        <w:t xml:space="preserve">  </w:t>
      </w:r>
      <w:r w:rsidR="00E81BF7">
        <w:tab/>
        <w:t>OU</w:t>
      </w:r>
      <w:r w:rsidR="00307BB9">
        <w:t xml:space="preserve"> </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70E049F8" w14:textId="307704CD" w:rsidR="06656F18" w:rsidRDefault="06656F18" w:rsidP="06656F18">
      <w:pPr>
        <w:rPr>
          <w:b/>
          <w:bCs/>
          <w:u w:val="single"/>
        </w:rPr>
      </w:pPr>
    </w:p>
    <w:p w14:paraId="43DA9F78" w14:textId="10A3056F" w:rsidR="00396B54" w:rsidRDefault="1D701091" w:rsidP="06656F18">
      <w:pPr>
        <w:rPr>
          <w:rFonts w:eastAsia="Arial" w:cs="Arial"/>
          <w:i/>
          <w:iCs/>
          <w:sz w:val="18"/>
          <w:szCs w:val="18"/>
          <w:lang w:eastAsia="fr-FR" w:bidi="fr-FR"/>
        </w:rPr>
      </w:pPr>
      <w:r w:rsidRPr="06656F18">
        <w:rPr>
          <w:b/>
          <w:bCs/>
          <w:u w:val="single"/>
        </w:rPr>
        <w:t>Nota bene</w:t>
      </w:r>
      <w:r>
        <w:t xml:space="preserve"> </w:t>
      </w:r>
      <w:r w:rsidR="528230B9" w:rsidRPr="06656F18">
        <w:rPr>
          <w:rFonts w:eastAsia="Arial" w:cs="Arial"/>
          <w:i/>
          <w:iCs/>
          <w:sz w:val="18"/>
          <w:szCs w:val="18"/>
          <w:lang w:eastAsia="fr-FR" w:bidi="fr-FR"/>
        </w:rPr>
        <w:t>(art 11.5 CCAP)</w:t>
      </w:r>
    </w:p>
    <w:p w14:paraId="61C2934C" w14:textId="02595506" w:rsidR="00396B54" w:rsidRPr="00396B54" w:rsidRDefault="00396B54" w:rsidP="06656F18">
      <w:pPr>
        <w:pStyle w:val="Paragraphedeliste"/>
        <w:widowControl w:val="0"/>
        <w:numPr>
          <w:ilvl w:val="0"/>
          <w:numId w:val="1"/>
        </w:numPr>
        <w:autoSpaceDE w:val="0"/>
        <w:autoSpaceDN w:val="0"/>
        <w:spacing w:before="0" w:after="2"/>
        <w:ind w:right="302"/>
        <w:rPr>
          <w:rFonts w:eastAsia="Arial" w:cs="Arial"/>
          <w:i/>
          <w:iCs/>
          <w:sz w:val="18"/>
          <w:szCs w:val="18"/>
          <w:lang w:eastAsia="fr-FR" w:bidi="fr-FR"/>
        </w:rPr>
      </w:pPr>
      <w:r w:rsidRPr="06656F18">
        <w:rPr>
          <w:rFonts w:eastAsia="Arial" w:cs="Arial"/>
          <w:i/>
          <w:iCs/>
          <w:sz w:val="18"/>
          <w:szCs w:val="18"/>
          <w:lang w:eastAsia="fr-FR" w:bidi="fr-FR"/>
        </w:rPr>
        <w:t>Les membres du groupement conjoint indiquent dans le tableau ci-dessous la répartition des prestations que chacun d’entre eux s’engage à réaliser</w:t>
      </w:r>
      <w:r w:rsidR="685DF068" w:rsidRPr="06656F18">
        <w:rPr>
          <w:rFonts w:eastAsia="Arial" w:cs="Arial"/>
          <w:i/>
          <w:iCs/>
          <w:sz w:val="18"/>
          <w:szCs w:val="18"/>
          <w:lang w:eastAsia="fr-FR" w:bidi="fr-FR"/>
        </w:rPr>
        <w:t>,</w:t>
      </w:r>
    </w:p>
    <w:p w14:paraId="3F825CD4" w14:textId="0C1E3109" w:rsidR="00396B54" w:rsidRPr="00396B54" w:rsidRDefault="4B1F6BBA" w:rsidP="06656F18">
      <w:pPr>
        <w:pStyle w:val="Paragraphedeliste"/>
        <w:widowControl w:val="0"/>
        <w:numPr>
          <w:ilvl w:val="0"/>
          <w:numId w:val="2"/>
        </w:numPr>
        <w:autoSpaceDE w:val="0"/>
        <w:autoSpaceDN w:val="0"/>
        <w:spacing w:before="0" w:after="2"/>
        <w:ind w:right="302"/>
        <w:rPr>
          <w:rFonts w:eastAsia="Arial" w:cs="Arial"/>
          <w:i/>
          <w:iCs/>
          <w:sz w:val="18"/>
          <w:szCs w:val="18"/>
          <w:lang w:eastAsia="fr-FR" w:bidi="fr-FR"/>
        </w:rPr>
      </w:pPr>
      <w:r w:rsidRPr="06656F18">
        <w:rPr>
          <w:rFonts w:eastAsia="Arial" w:cs="Arial"/>
          <w:i/>
          <w:iCs/>
          <w:sz w:val="18"/>
          <w:szCs w:val="18"/>
          <w:lang w:eastAsia="fr-FR" w:bidi="fr-FR"/>
        </w:rPr>
        <w:t>L</w:t>
      </w:r>
      <w:r w:rsidR="685DF068" w:rsidRPr="06656F18">
        <w:rPr>
          <w:rFonts w:eastAsia="Arial" w:cs="Arial"/>
          <w:i/>
          <w:iCs/>
          <w:sz w:val="18"/>
          <w:szCs w:val="18"/>
          <w:lang w:eastAsia="fr-FR" w:bidi="fr-FR"/>
        </w:rPr>
        <w:t xml:space="preserve">es membres du groupement solidaire lorsqu’ils souhaitent </w:t>
      </w:r>
      <w:r w:rsidR="5B713720" w:rsidRPr="06656F18">
        <w:rPr>
          <w:rFonts w:eastAsia="Arial" w:cs="Arial"/>
          <w:i/>
          <w:iCs/>
          <w:sz w:val="18"/>
          <w:szCs w:val="18"/>
          <w:lang w:eastAsia="fr-FR" w:bidi="fr-FR"/>
        </w:rPr>
        <w:t>être</w:t>
      </w:r>
      <w:r w:rsidR="685DF068" w:rsidRPr="06656F18">
        <w:rPr>
          <w:rFonts w:eastAsia="Arial" w:cs="Arial"/>
          <w:i/>
          <w:iCs/>
          <w:sz w:val="18"/>
          <w:szCs w:val="18"/>
          <w:lang w:eastAsia="fr-FR" w:bidi="fr-FR"/>
        </w:rPr>
        <w:t xml:space="preserve"> réglés individuellement indiquent dans le tableau ci-dessous la répartition des prestations que chacun d’entre eux s’engage à réaliser</w:t>
      </w:r>
      <w:r w:rsidR="70841214" w:rsidRPr="06656F18">
        <w:rPr>
          <w:rFonts w:eastAsia="Arial" w:cs="Arial"/>
          <w:i/>
          <w:iCs/>
          <w:sz w:val="18"/>
          <w:szCs w:val="18"/>
          <w:lang w:eastAsia="fr-FR" w:bidi="fr-FR"/>
        </w:rPr>
        <w:t xml:space="preserve"> </w:t>
      </w:r>
    </w:p>
    <w:tbl>
      <w:tblPr>
        <w:tblStyle w:val="TableNormal1"/>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396B54" w:rsidRPr="00396B54" w14:paraId="478B3A81" w14:textId="77777777" w:rsidTr="06656F18">
        <w:trPr>
          <w:trHeight w:val="566"/>
        </w:trPr>
        <w:tc>
          <w:tcPr>
            <w:tcW w:w="3836" w:type="dxa"/>
            <w:vMerge w:val="restart"/>
            <w:vAlign w:val="center"/>
          </w:tcPr>
          <w:p w14:paraId="5A08FAA0" w14:textId="4BD9510B" w:rsidR="00396B54" w:rsidRPr="00396B54" w:rsidRDefault="00396B54" w:rsidP="06656F18">
            <w:pPr>
              <w:spacing w:before="172"/>
              <w:ind w:left="149"/>
              <w:jc w:val="center"/>
              <w:rPr>
                <w:rFonts w:eastAsia="Arial" w:cs="Arial"/>
                <w:b/>
                <w:bCs/>
                <w:sz w:val="20"/>
                <w:szCs w:val="20"/>
                <w:lang w:val="fr-FR" w:eastAsia="fr-FR" w:bidi="fr-FR"/>
              </w:rPr>
            </w:pPr>
            <w:r w:rsidRPr="06656F18">
              <w:rPr>
                <w:rFonts w:eastAsia="Arial" w:cs="Arial"/>
                <w:b/>
                <w:bCs/>
                <w:sz w:val="20"/>
                <w:szCs w:val="20"/>
                <w:lang w:val="fr-FR" w:eastAsia="fr-FR" w:bidi="fr-FR"/>
              </w:rPr>
              <w:t xml:space="preserve">Désignation des membres du groupement </w:t>
            </w:r>
          </w:p>
        </w:tc>
        <w:tc>
          <w:tcPr>
            <w:tcW w:w="5812" w:type="dxa"/>
            <w:gridSpan w:val="2"/>
          </w:tcPr>
          <w:p w14:paraId="2583ACDC" w14:textId="5A88E59F" w:rsidR="00396B54" w:rsidRPr="00396B54" w:rsidRDefault="00396B54" w:rsidP="06656F18">
            <w:pPr>
              <w:spacing w:before="52"/>
              <w:ind w:left="704" w:hanging="735"/>
              <w:jc w:val="center"/>
              <w:rPr>
                <w:rFonts w:eastAsia="Arial" w:cs="Arial"/>
                <w:b/>
                <w:bCs/>
                <w:sz w:val="20"/>
                <w:szCs w:val="20"/>
                <w:lang w:val="fr-FR" w:eastAsia="fr-FR" w:bidi="fr-FR"/>
              </w:rPr>
            </w:pPr>
            <w:r w:rsidRPr="06656F18">
              <w:rPr>
                <w:rFonts w:eastAsia="Arial" w:cs="Arial"/>
                <w:b/>
                <w:bCs/>
                <w:sz w:val="20"/>
                <w:szCs w:val="20"/>
                <w:lang w:val="fr-FR" w:eastAsia="fr-FR" w:bidi="fr-FR"/>
              </w:rPr>
              <w:t xml:space="preserve">Prestations exécutées par les membres du groupement </w:t>
            </w:r>
          </w:p>
        </w:tc>
      </w:tr>
      <w:tr w:rsidR="00396B54" w:rsidRPr="00396B54" w14:paraId="005F725C" w14:textId="77777777" w:rsidTr="06656F18">
        <w:trPr>
          <w:trHeight w:val="690"/>
        </w:trPr>
        <w:tc>
          <w:tcPr>
            <w:tcW w:w="3836" w:type="dxa"/>
            <w:vMerge/>
          </w:tcPr>
          <w:p w14:paraId="435044C0" w14:textId="77777777" w:rsidR="00396B54" w:rsidRPr="00396B54" w:rsidRDefault="00396B54" w:rsidP="00396B54">
            <w:pPr>
              <w:spacing w:before="0"/>
              <w:rPr>
                <w:rFonts w:eastAsia="Arial" w:cs="Arial"/>
                <w:sz w:val="20"/>
                <w:szCs w:val="20"/>
                <w:lang w:val="fr-FR" w:eastAsia="fr-FR" w:bidi="fr-FR"/>
              </w:rPr>
            </w:pPr>
          </w:p>
        </w:tc>
        <w:tc>
          <w:tcPr>
            <w:tcW w:w="3686" w:type="dxa"/>
            <w:tcBorders>
              <w:bottom w:val="single" w:sz="4" w:space="0" w:color="auto"/>
            </w:tcBorders>
          </w:tcPr>
          <w:p w14:paraId="796A4413" w14:textId="77777777" w:rsidR="00396B54" w:rsidRPr="00396B54" w:rsidRDefault="00396B54" w:rsidP="00396B54">
            <w:pPr>
              <w:spacing w:before="11"/>
              <w:rPr>
                <w:rFonts w:eastAsia="Arial" w:cs="Arial"/>
                <w:i/>
                <w:sz w:val="20"/>
                <w:szCs w:val="20"/>
                <w:lang w:val="fr-FR" w:eastAsia="fr-FR" w:bidi="fr-FR"/>
              </w:rPr>
            </w:pPr>
          </w:p>
          <w:p w14:paraId="7CC2944B" w14:textId="77777777" w:rsidR="00396B54" w:rsidRPr="00396B54" w:rsidRDefault="00396B54" w:rsidP="00396B54">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4FC00A24" w14:textId="77777777" w:rsidR="00396B54" w:rsidRPr="00396B54" w:rsidRDefault="00396B54" w:rsidP="00396B54">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1551DB86" w14:textId="77777777" w:rsidR="00396B54" w:rsidRPr="00396B54" w:rsidRDefault="00396B54" w:rsidP="00396B54">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396B54" w:rsidRPr="00396B54" w14:paraId="6B74D877" w14:textId="77777777" w:rsidTr="06656F1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B2DC41"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B8A998"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F75F" w14:textId="77777777" w:rsidR="00396B54" w:rsidRPr="00396B54" w:rsidRDefault="00396B54" w:rsidP="00396B54">
            <w:pPr>
              <w:spacing w:before="0"/>
              <w:rPr>
                <w:rFonts w:ascii="Times New Roman" w:eastAsia="Arial" w:cs="Arial"/>
                <w:sz w:val="18"/>
                <w:lang w:val="fr-FR" w:eastAsia="fr-FR" w:bidi="fr-FR"/>
              </w:rPr>
            </w:pPr>
          </w:p>
        </w:tc>
      </w:tr>
      <w:tr w:rsidR="00396B54" w:rsidRPr="00396B54" w14:paraId="0727A4FE" w14:textId="77777777" w:rsidTr="06656F18">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4F14"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63AA3A"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1864591" w14:textId="77777777" w:rsidR="00396B54" w:rsidRPr="00396B54" w:rsidRDefault="00396B54" w:rsidP="00396B54">
            <w:pPr>
              <w:spacing w:before="0"/>
              <w:rPr>
                <w:rFonts w:ascii="Times New Roman" w:eastAsia="Arial" w:cs="Arial"/>
                <w:sz w:val="18"/>
                <w:lang w:val="fr-FR" w:eastAsia="fr-FR" w:bidi="fr-FR"/>
              </w:rPr>
            </w:pPr>
          </w:p>
        </w:tc>
      </w:tr>
      <w:tr w:rsidR="00396B54" w:rsidRPr="00396B54" w14:paraId="0F64A7E2" w14:textId="77777777" w:rsidTr="06656F18">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6B88" w14:textId="77777777" w:rsidR="00396B54" w:rsidRPr="00396B54" w:rsidRDefault="00396B54" w:rsidP="00396B54">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B71048" w14:textId="77777777" w:rsidR="00396B54" w:rsidRPr="00396B54" w:rsidRDefault="00396B54" w:rsidP="00396B54">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F865C1" w14:textId="77777777" w:rsidR="00396B54" w:rsidRPr="00396B54" w:rsidRDefault="00396B54" w:rsidP="00396B54">
            <w:pPr>
              <w:spacing w:before="0"/>
              <w:rPr>
                <w:rFonts w:ascii="Times New Roman" w:eastAsia="Arial" w:cs="Arial"/>
                <w:sz w:val="18"/>
                <w:lang w:val="fr-FR" w:eastAsia="fr-FR" w:bidi="fr-FR"/>
              </w:rPr>
            </w:pPr>
          </w:p>
        </w:tc>
      </w:tr>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ED628C">
        <w:rPr>
          <w:rFonts w:eastAsia="Arial" w:cs="Arial"/>
          <w:lang w:eastAsia="fr-FR" w:bidi="fr-FR"/>
        </w:rPr>
        <w:t> :</w:t>
      </w:r>
    </w:p>
    <w:p w14:paraId="110A8EF0" w14:textId="5777D46D"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674FD2B1" w14:textId="444A4A24" w:rsidR="00396B54" w:rsidRDefault="009642D1" w:rsidP="00326128">
      <w:pPr>
        <w:tabs>
          <w:tab w:val="left" w:pos="1110"/>
        </w:tabs>
      </w:pPr>
      <w:r w:rsidRPr="00AB5C63">
        <w:rPr>
          <w:rFonts w:eastAsia="Arial" w:cs="Arial"/>
          <w:sz w:val="18"/>
          <w:lang w:eastAsia="fr-FR" w:bidi="fr-FR"/>
        </w:rPr>
        <w:t>(Cocher la case correspondante.)</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480D07">
        <w:tc>
          <w:tcPr>
            <w:tcW w:w="2398" w:type="dxa"/>
            <w:tcBorders>
              <w:top w:val="nil"/>
              <w:left w:val="nil"/>
              <w:bottom w:val="nil"/>
              <w:right w:val="dotted" w:sz="4" w:space="0" w:color="auto"/>
            </w:tcBorders>
            <w:hideMark/>
          </w:tcPr>
          <w:p w14:paraId="40B80F82" w14:textId="77777777" w:rsidR="00214F1A" w:rsidRPr="00121DFD" w:rsidRDefault="00214F1A" w:rsidP="00480D07">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480D07">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480D07">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480D07">
            <w:pPr>
              <w:rPr>
                <w:sz w:val="18"/>
                <w:szCs w:val="18"/>
              </w:rPr>
            </w:pPr>
          </w:p>
        </w:tc>
      </w:tr>
      <w:tr w:rsidR="00214F1A" w:rsidRPr="00121DFD" w14:paraId="3DE9D24A" w14:textId="77777777" w:rsidTr="00480D07">
        <w:tc>
          <w:tcPr>
            <w:tcW w:w="2398" w:type="dxa"/>
            <w:tcBorders>
              <w:top w:val="nil"/>
              <w:left w:val="nil"/>
              <w:bottom w:val="nil"/>
              <w:right w:val="dotted" w:sz="4" w:space="0" w:color="auto"/>
            </w:tcBorders>
            <w:hideMark/>
          </w:tcPr>
          <w:p w14:paraId="02D9258B" w14:textId="77777777" w:rsidR="00214F1A" w:rsidRPr="00121DFD" w:rsidRDefault="00214F1A" w:rsidP="00480D07">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480D07">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480D07">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480D07">
            <w:pPr>
              <w:rPr>
                <w:sz w:val="18"/>
                <w:szCs w:val="18"/>
              </w:rPr>
            </w:pPr>
          </w:p>
        </w:tc>
      </w:tr>
      <w:tr w:rsidR="00214F1A" w:rsidRPr="00121DFD" w14:paraId="715EF0E2" w14:textId="77777777" w:rsidTr="00480D07">
        <w:tc>
          <w:tcPr>
            <w:tcW w:w="2398" w:type="dxa"/>
            <w:tcBorders>
              <w:top w:val="nil"/>
              <w:left w:val="nil"/>
              <w:bottom w:val="nil"/>
              <w:right w:val="dotted" w:sz="4" w:space="0" w:color="auto"/>
            </w:tcBorders>
            <w:hideMark/>
          </w:tcPr>
          <w:p w14:paraId="4E3547C2" w14:textId="77777777" w:rsidR="00214F1A" w:rsidRPr="00121DFD" w:rsidRDefault="00214F1A" w:rsidP="00480D07">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480D07">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480D07">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480D07">
            <w:pPr>
              <w:rPr>
                <w:sz w:val="18"/>
                <w:szCs w:val="18"/>
              </w:rPr>
            </w:pPr>
          </w:p>
        </w:tc>
      </w:tr>
      <w:tr w:rsidR="00214F1A" w:rsidRPr="00121DFD" w14:paraId="64257732" w14:textId="77777777" w:rsidTr="00480D07">
        <w:tc>
          <w:tcPr>
            <w:tcW w:w="2398" w:type="dxa"/>
            <w:tcBorders>
              <w:top w:val="nil"/>
              <w:left w:val="nil"/>
              <w:bottom w:val="nil"/>
              <w:right w:val="dotted" w:sz="4" w:space="0" w:color="auto"/>
            </w:tcBorders>
            <w:hideMark/>
          </w:tcPr>
          <w:p w14:paraId="624BF1C1" w14:textId="77777777" w:rsidR="00214F1A" w:rsidRPr="00121DFD" w:rsidRDefault="00214F1A" w:rsidP="00480D07">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480D07">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480D07">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480D07">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480D07">
        <w:tc>
          <w:tcPr>
            <w:tcW w:w="2400" w:type="dxa"/>
            <w:tcBorders>
              <w:top w:val="nil"/>
              <w:left w:val="nil"/>
              <w:bottom w:val="nil"/>
              <w:right w:val="dotted" w:sz="4" w:space="0" w:color="auto"/>
            </w:tcBorders>
            <w:hideMark/>
          </w:tcPr>
          <w:p w14:paraId="0A5058D5" w14:textId="77777777" w:rsidR="00214F1A" w:rsidRPr="00121DFD" w:rsidRDefault="00214F1A" w:rsidP="00480D07">
            <w:pPr>
              <w:rPr>
                <w:sz w:val="18"/>
                <w:szCs w:val="18"/>
              </w:rPr>
            </w:pPr>
            <w:bookmarkStart w:id="8" w:name="_Hlk152323461"/>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480D07">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480D07">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480D07">
            <w:pPr>
              <w:rPr>
                <w:sz w:val="18"/>
                <w:szCs w:val="18"/>
              </w:rPr>
            </w:pPr>
          </w:p>
        </w:tc>
      </w:tr>
      <w:tr w:rsidR="00214F1A" w:rsidRPr="00121DFD" w14:paraId="408C39B1" w14:textId="77777777" w:rsidTr="00480D07">
        <w:tc>
          <w:tcPr>
            <w:tcW w:w="2400" w:type="dxa"/>
            <w:tcBorders>
              <w:top w:val="nil"/>
              <w:left w:val="nil"/>
              <w:bottom w:val="nil"/>
              <w:right w:val="dotted" w:sz="4" w:space="0" w:color="auto"/>
            </w:tcBorders>
            <w:hideMark/>
          </w:tcPr>
          <w:p w14:paraId="37853AC2" w14:textId="77777777" w:rsidR="00214F1A" w:rsidRPr="00121DFD" w:rsidRDefault="00214F1A" w:rsidP="00480D07">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480D07">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480D07">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480D07">
            <w:pPr>
              <w:rPr>
                <w:sz w:val="18"/>
                <w:szCs w:val="18"/>
              </w:rPr>
            </w:pPr>
          </w:p>
        </w:tc>
      </w:tr>
      <w:tr w:rsidR="00214F1A" w:rsidRPr="00121DFD" w14:paraId="504969CA" w14:textId="77777777" w:rsidTr="00480D07">
        <w:tc>
          <w:tcPr>
            <w:tcW w:w="2400" w:type="dxa"/>
            <w:tcBorders>
              <w:top w:val="nil"/>
              <w:left w:val="nil"/>
              <w:bottom w:val="nil"/>
              <w:right w:val="dotted" w:sz="4" w:space="0" w:color="auto"/>
            </w:tcBorders>
            <w:hideMark/>
          </w:tcPr>
          <w:p w14:paraId="5E8E1477" w14:textId="77777777" w:rsidR="00214F1A" w:rsidRPr="00121DFD" w:rsidRDefault="00214F1A" w:rsidP="00480D07">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480D07">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480D07">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480D07">
            <w:pPr>
              <w:rPr>
                <w:sz w:val="18"/>
                <w:szCs w:val="18"/>
              </w:rPr>
            </w:pPr>
          </w:p>
        </w:tc>
      </w:tr>
      <w:tr w:rsidR="00214F1A" w:rsidRPr="00121DFD" w14:paraId="4A632E0B" w14:textId="77777777" w:rsidTr="00480D07">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480D07">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480D07">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480D07">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480D07">
            <w:pPr>
              <w:rPr>
                <w:sz w:val="18"/>
                <w:szCs w:val="18"/>
              </w:rPr>
            </w:pPr>
          </w:p>
        </w:tc>
      </w:tr>
      <w:bookmarkEnd w:id="8"/>
    </w:tbl>
    <w:p w14:paraId="38FD25F8" w14:textId="77777777" w:rsidR="00214F1A" w:rsidRDefault="00214F1A" w:rsidP="004E266C">
      <w:pPr>
        <w:spacing w:after="240" w:line="276" w:lineRule="auto"/>
        <w:jc w:val="both"/>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BB0260" w:rsidRPr="00121DFD" w14:paraId="7B33747E" w14:textId="77777777" w:rsidTr="00444831">
        <w:tc>
          <w:tcPr>
            <w:tcW w:w="2400" w:type="dxa"/>
            <w:tcBorders>
              <w:top w:val="nil"/>
              <w:left w:val="nil"/>
              <w:bottom w:val="nil"/>
              <w:right w:val="dotted" w:sz="4" w:space="0" w:color="auto"/>
            </w:tcBorders>
            <w:hideMark/>
          </w:tcPr>
          <w:p w14:paraId="2366E553" w14:textId="77777777" w:rsidR="00BB0260" w:rsidRPr="00121DFD" w:rsidRDefault="00BB0260" w:rsidP="00444831">
            <w:pPr>
              <w:rPr>
                <w:sz w:val="18"/>
                <w:szCs w:val="18"/>
              </w:rPr>
            </w:pPr>
            <w:r w:rsidRPr="00121DFD">
              <w:rPr>
                <w:sz w:val="18"/>
                <w:szCs w:val="18"/>
              </w:rPr>
              <w:lastRenderedPageBreak/>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3D785E25" w14:textId="77777777" w:rsidR="00BB0260" w:rsidRPr="00121DFD" w:rsidRDefault="00BB0260" w:rsidP="00444831">
            <w:pPr>
              <w:rPr>
                <w:sz w:val="18"/>
                <w:szCs w:val="18"/>
              </w:rPr>
            </w:pPr>
          </w:p>
        </w:tc>
        <w:tc>
          <w:tcPr>
            <w:tcW w:w="1389" w:type="dxa"/>
            <w:tcBorders>
              <w:top w:val="nil"/>
              <w:left w:val="dotted" w:sz="4" w:space="0" w:color="auto"/>
              <w:bottom w:val="nil"/>
              <w:right w:val="nil"/>
            </w:tcBorders>
          </w:tcPr>
          <w:p w14:paraId="4DC085BC" w14:textId="77777777" w:rsidR="00BB0260" w:rsidRPr="00121DFD" w:rsidRDefault="00BB0260" w:rsidP="00444831">
            <w:pPr>
              <w:rPr>
                <w:sz w:val="18"/>
                <w:szCs w:val="18"/>
              </w:rPr>
            </w:pPr>
          </w:p>
        </w:tc>
        <w:tc>
          <w:tcPr>
            <w:tcW w:w="2132" w:type="dxa"/>
            <w:tcBorders>
              <w:top w:val="nil"/>
              <w:left w:val="nil"/>
              <w:bottom w:val="dotted" w:sz="4" w:space="0" w:color="auto"/>
              <w:right w:val="nil"/>
            </w:tcBorders>
          </w:tcPr>
          <w:p w14:paraId="6DD76465" w14:textId="77777777" w:rsidR="00BB0260" w:rsidRPr="00121DFD" w:rsidRDefault="00BB0260" w:rsidP="00444831">
            <w:pPr>
              <w:rPr>
                <w:sz w:val="18"/>
                <w:szCs w:val="18"/>
              </w:rPr>
            </w:pPr>
          </w:p>
        </w:tc>
      </w:tr>
      <w:tr w:rsidR="00BB0260" w:rsidRPr="00121DFD" w14:paraId="2B2CE5C8" w14:textId="77777777" w:rsidTr="00444831">
        <w:tc>
          <w:tcPr>
            <w:tcW w:w="2400" w:type="dxa"/>
            <w:tcBorders>
              <w:top w:val="nil"/>
              <w:left w:val="nil"/>
              <w:bottom w:val="nil"/>
              <w:right w:val="dotted" w:sz="4" w:space="0" w:color="auto"/>
            </w:tcBorders>
            <w:hideMark/>
          </w:tcPr>
          <w:p w14:paraId="00090515" w14:textId="77777777" w:rsidR="00BB0260" w:rsidRPr="00121DFD" w:rsidRDefault="00BB0260" w:rsidP="00444831">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149B1E" w14:textId="77777777" w:rsidR="00BB0260" w:rsidRPr="00121DFD" w:rsidRDefault="00BB0260" w:rsidP="00444831">
            <w:pPr>
              <w:rPr>
                <w:sz w:val="18"/>
                <w:szCs w:val="18"/>
              </w:rPr>
            </w:pPr>
          </w:p>
        </w:tc>
        <w:tc>
          <w:tcPr>
            <w:tcW w:w="1389" w:type="dxa"/>
            <w:tcBorders>
              <w:top w:val="nil"/>
              <w:left w:val="dotted" w:sz="4" w:space="0" w:color="auto"/>
              <w:bottom w:val="nil"/>
              <w:right w:val="dotted" w:sz="4" w:space="0" w:color="auto"/>
            </w:tcBorders>
            <w:hideMark/>
          </w:tcPr>
          <w:p w14:paraId="328FB959" w14:textId="77777777" w:rsidR="00BB0260" w:rsidRPr="00121DFD" w:rsidRDefault="00BB0260" w:rsidP="00444831">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EC65EBA" w14:textId="77777777" w:rsidR="00BB0260" w:rsidRPr="00121DFD" w:rsidRDefault="00BB0260" w:rsidP="00444831">
            <w:pPr>
              <w:rPr>
                <w:sz w:val="18"/>
                <w:szCs w:val="18"/>
              </w:rPr>
            </w:pPr>
          </w:p>
        </w:tc>
      </w:tr>
      <w:tr w:rsidR="00BB0260" w:rsidRPr="00121DFD" w14:paraId="32D6F00B" w14:textId="77777777" w:rsidTr="00444831">
        <w:tc>
          <w:tcPr>
            <w:tcW w:w="2400" w:type="dxa"/>
            <w:tcBorders>
              <w:top w:val="nil"/>
              <w:left w:val="nil"/>
              <w:bottom w:val="nil"/>
              <w:right w:val="dotted" w:sz="4" w:space="0" w:color="auto"/>
            </w:tcBorders>
            <w:hideMark/>
          </w:tcPr>
          <w:p w14:paraId="7477E5D2" w14:textId="77777777" w:rsidR="00BB0260" w:rsidRPr="00121DFD" w:rsidRDefault="00BB0260" w:rsidP="00444831">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36B8A406" w14:textId="77777777" w:rsidR="00BB0260" w:rsidRPr="00121DFD" w:rsidRDefault="00BB0260" w:rsidP="00444831">
            <w:pPr>
              <w:rPr>
                <w:sz w:val="18"/>
                <w:szCs w:val="18"/>
              </w:rPr>
            </w:pPr>
          </w:p>
        </w:tc>
        <w:tc>
          <w:tcPr>
            <w:tcW w:w="1389" w:type="dxa"/>
            <w:tcBorders>
              <w:top w:val="nil"/>
              <w:left w:val="dotted" w:sz="4" w:space="0" w:color="auto"/>
              <w:bottom w:val="nil"/>
              <w:right w:val="nil"/>
            </w:tcBorders>
          </w:tcPr>
          <w:p w14:paraId="64794209" w14:textId="77777777" w:rsidR="00BB0260" w:rsidRPr="00121DFD" w:rsidRDefault="00BB0260" w:rsidP="00444831">
            <w:pPr>
              <w:rPr>
                <w:sz w:val="18"/>
                <w:szCs w:val="18"/>
              </w:rPr>
            </w:pPr>
          </w:p>
        </w:tc>
        <w:tc>
          <w:tcPr>
            <w:tcW w:w="2132" w:type="dxa"/>
            <w:tcBorders>
              <w:top w:val="dotted" w:sz="4" w:space="0" w:color="auto"/>
              <w:left w:val="nil"/>
              <w:bottom w:val="dotted" w:sz="4" w:space="0" w:color="auto"/>
              <w:right w:val="nil"/>
            </w:tcBorders>
          </w:tcPr>
          <w:p w14:paraId="1AE73487" w14:textId="77777777" w:rsidR="00BB0260" w:rsidRPr="00121DFD" w:rsidRDefault="00BB0260" w:rsidP="00444831">
            <w:pPr>
              <w:rPr>
                <w:sz w:val="18"/>
                <w:szCs w:val="18"/>
              </w:rPr>
            </w:pPr>
          </w:p>
        </w:tc>
      </w:tr>
      <w:tr w:rsidR="00BB0260" w:rsidRPr="00121DFD" w14:paraId="67E5E94F" w14:textId="77777777" w:rsidTr="00444831">
        <w:trPr>
          <w:trHeight w:val="60"/>
        </w:trPr>
        <w:tc>
          <w:tcPr>
            <w:tcW w:w="2400" w:type="dxa"/>
            <w:tcBorders>
              <w:top w:val="nil"/>
              <w:left w:val="nil"/>
              <w:bottom w:val="nil"/>
              <w:right w:val="dotted" w:sz="4" w:space="0" w:color="auto"/>
            </w:tcBorders>
            <w:hideMark/>
          </w:tcPr>
          <w:p w14:paraId="7AC39708" w14:textId="77777777" w:rsidR="00BB0260" w:rsidRPr="00121DFD" w:rsidRDefault="00BB0260" w:rsidP="00444831">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3C860139" w14:textId="77777777" w:rsidR="00BB0260" w:rsidRPr="00121DFD" w:rsidRDefault="00BB0260" w:rsidP="00444831">
            <w:pPr>
              <w:rPr>
                <w:sz w:val="18"/>
                <w:szCs w:val="18"/>
              </w:rPr>
            </w:pPr>
          </w:p>
        </w:tc>
        <w:tc>
          <w:tcPr>
            <w:tcW w:w="1389" w:type="dxa"/>
            <w:tcBorders>
              <w:top w:val="nil"/>
              <w:left w:val="dotted" w:sz="4" w:space="0" w:color="auto"/>
              <w:bottom w:val="nil"/>
              <w:right w:val="dotted" w:sz="4" w:space="0" w:color="auto"/>
            </w:tcBorders>
            <w:hideMark/>
          </w:tcPr>
          <w:p w14:paraId="7BE9B029" w14:textId="77777777" w:rsidR="00BB0260" w:rsidRPr="00121DFD" w:rsidRDefault="00BB0260" w:rsidP="00444831">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4F180789" w14:textId="77777777" w:rsidR="00BB0260" w:rsidRPr="00121DFD" w:rsidRDefault="00BB0260" w:rsidP="00444831">
            <w:pPr>
              <w:rPr>
                <w:sz w:val="18"/>
                <w:szCs w:val="18"/>
              </w:rPr>
            </w:pPr>
          </w:p>
        </w:tc>
      </w:tr>
    </w:tbl>
    <w:p w14:paraId="773C459D" w14:textId="77777777" w:rsidR="00BB0260" w:rsidRDefault="00BB0260" w:rsidP="004E266C">
      <w:pPr>
        <w:spacing w:after="240" w:line="276" w:lineRule="auto"/>
        <w:jc w:val="both"/>
        <w:rPr>
          <w:rFonts w:cs="Arial"/>
          <w:szCs w:val="20"/>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BB0260" w:rsidRPr="00121DFD" w14:paraId="6AA700E3" w14:textId="77777777" w:rsidTr="00444831">
        <w:tc>
          <w:tcPr>
            <w:tcW w:w="2400" w:type="dxa"/>
            <w:tcBorders>
              <w:top w:val="nil"/>
              <w:left w:val="nil"/>
              <w:bottom w:val="nil"/>
              <w:right w:val="dotted" w:sz="4" w:space="0" w:color="auto"/>
            </w:tcBorders>
            <w:hideMark/>
          </w:tcPr>
          <w:p w14:paraId="65913010" w14:textId="77777777" w:rsidR="00BB0260" w:rsidRPr="00121DFD" w:rsidRDefault="00BB0260" w:rsidP="00444831">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EDCCCD" w14:textId="77777777" w:rsidR="00BB0260" w:rsidRPr="00121DFD" w:rsidRDefault="00BB0260" w:rsidP="00444831">
            <w:pPr>
              <w:rPr>
                <w:sz w:val="18"/>
                <w:szCs w:val="18"/>
              </w:rPr>
            </w:pPr>
          </w:p>
        </w:tc>
        <w:tc>
          <w:tcPr>
            <w:tcW w:w="1389" w:type="dxa"/>
            <w:tcBorders>
              <w:top w:val="nil"/>
              <w:left w:val="dotted" w:sz="4" w:space="0" w:color="auto"/>
              <w:bottom w:val="nil"/>
              <w:right w:val="nil"/>
            </w:tcBorders>
          </w:tcPr>
          <w:p w14:paraId="76D69907" w14:textId="77777777" w:rsidR="00BB0260" w:rsidRPr="00121DFD" w:rsidRDefault="00BB0260" w:rsidP="00444831">
            <w:pPr>
              <w:rPr>
                <w:sz w:val="18"/>
                <w:szCs w:val="18"/>
              </w:rPr>
            </w:pPr>
          </w:p>
        </w:tc>
        <w:tc>
          <w:tcPr>
            <w:tcW w:w="2132" w:type="dxa"/>
            <w:tcBorders>
              <w:top w:val="nil"/>
              <w:left w:val="nil"/>
              <w:bottom w:val="dotted" w:sz="4" w:space="0" w:color="auto"/>
              <w:right w:val="nil"/>
            </w:tcBorders>
          </w:tcPr>
          <w:p w14:paraId="21B9A977" w14:textId="77777777" w:rsidR="00BB0260" w:rsidRPr="00121DFD" w:rsidRDefault="00BB0260" w:rsidP="00444831">
            <w:pPr>
              <w:rPr>
                <w:sz w:val="18"/>
                <w:szCs w:val="18"/>
              </w:rPr>
            </w:pPr>
          </w:p>
        </w:tc>
      </w:tr>
      <w:tr w:rsidR="00BB0260" w:rsidRPr="00121DFD" w14:paraId="1CBFD99F" w14:textId="77777777" w:rsidTr="00444831">
        <w:tc>
          <w:tcPr>
            <w:tcW w:w="2400" w:type="dxa"/>
            <w:tcBorders>
              <w:top w:val="nil"/>
              <w:left w:val="nil"/>
              <w:bottom w:val="nil"/>
              <w:right w:val="dotted" w:sz="4" w:space="0" w:color="auto"/>
            </w:tcBorders>
            <w:hideMark/>
          </w:tcPr>
          <w:p w14:paraId="23D9E952" w14:textId="77777777" w:rsidR="00BB0260" w:rsidRPr="00121DFD" w:rsidRDefault="00BB0260" w:rsidP="00444831">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9D8B4FE" w14:textId="77777777" w:rsidR="00BB0260" w:rsidRPr="00121DFD" w:rsidRDefault="00BB0260" w:rsidP="00444831">
            <w:pPr>
              <w:rPr>
                <w:sz w:val="18"/>
                <w:szCs w:val="18"/>
              </w:rPr>
            </w:pPr>
          </w:p>
        </w:tc>
        <w:tc>
          <w:tcPr>
            <w:tcW w:w="1389" w:type="dxa"/>
            <w:tcBorders>
              <w:top w:val="nil"/>
              <w:left w:val="dotted" w:sz="4" w:space="0" w:color="auto"/>
              <w:bottom w:val="nil"/>
              <w:right w:val="dotted" w:sz="4" w:space="0" w:color="auto"/>
            </w:tcBorders>
            <w:hideMark/>
          </w:tcPr>
          <w:p w14:paraId="09A47C0C" w14:textId="77777777" w:rsidR="00BB0260" w:rsidRPr="00121DFD" w:rsidRDefault="00BB0260" w:rsidP="00444831">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63790EF" w14:textId="77777777" w:rsidR="00BB0260" w:rsidRPr="00121DFD" w:rsidRDefault="00BB0260" w:rsidP="00444831">
            <w:pPr>
              <w:rPr>
                <w:sz w:val="18"/>
                <w:szCs w:val="18"/>
              </w:rPr>
            </w:pPr>
          </w:p>
        </w:tc>
      </w:tr>
      <w:tr w:rsidR="00BB0260" w:rsidRPr="00121DFD" w14:paraId="488E9AA6" w14:textId="77777777" w:rsidTr="00444831">
        <w:tc>
          <w:tcPr>
            <w:tcW w:w="2400" w:type="dxa"/>
            <w:tcBorders>
              <w:top w:val="nil"/>
              <w:left w:val="nil"/>
              <w:bottom w:val="nil"/>
              <w:right w:val="dotted" w:sz="4" w:space="0" w:color="auto"/>
            </w:tcBorders>
            <w:hideMark/>
          </w:tcPr>
          <w:p w14:paraId="070C7677" w14:textId="77777777" w:rsidR="00BB0260" w:rsidRPr="00121DFD" w:rsidRDefault="00BB0260" w:rsidP="00444831">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4297492" w14:textId="77777777" w:rsidR="00BB0260" w:rsidRPr="00121DFD" w:rsidRDefault="00BB0260" w:rsidP="00444831">
            <w:pPr>
              <w:rPr>
                <w:sz w:val="18"/>
                <w:szCs w:val="18"/>
              </w:rPr>
            </w:pPr>
          </w:p>
        </w:tc>
        <w:tc>
          <w:tcPr>
            <w:tcW w:w="1389" w:type="dxa"/>
            <w:tcBorders>
              <w:top w:val="nil"/>
              <w:left w:val="dotted" w:sz="4" w:space="0" w:color="auto"/>
              <w:bottom w:val="nil"/>
              <w:right w:val="nil"/>
            </w:tcBorders>
          </w:tcPr>
          <w:p w14:paraId="4569C780" w14:textId="77777777" w:rsidR="00BB0260" w:rsidRPr="00121DFD" w:rsidRDefault="00BB0260" w:rsidP="00444831">
            <w:pPr>
              <w:rPr>
                <w:sz w:val="18"/>
                <w:szCs w:val="18"/>
              </w:rPr>
            </w:pPr>
          </w:p>
        </w:tc>
        <w:tc>
          <w:tcPr>
            <w:tcW w:w="2132" w:type="dxa"/>
            <w:tcBorders>
              <w:top w:val="dotted" w:sz="4" w:space="0" w:color="auto"/>
              <w:left w:val="nil"/>
              <w:bottom w:val="dotted" w:sz="4" w:space="0" w:color="auto"/>
              <w:right w:val="nil"/>
            </w:tcBorders>
          </w:tcPr>
          <w:p w14:paraId="061757C3" w14:textId="77777777" w:rsidR="00BB0260" w:rsidRPr="00121DFD" w:rsidRDefault="00BB0260" w:rsidP="00444831">
            <w:pPr>
              <w:rPr>
                <w:sz w:val="18"/>
                <w:szCs w:val="18"/>
              </w:rPr>
            </w:pPr>
          </w:p>
        </w:tc>
      </w:tr>
      <w:tr w:rsidR="00BB0260" w:rsidRPr="00121DFD" w14:paraId="35CC24DB" w14:textId="77777777" w:rsidTr="00444831">
        <w:trPr>
          <w:trHeight w:val="60"/>
        </w:trPr>
        <w:tc>
          <w:tcPr>
            <w:tcW w:w="2400" w:type="dxa"/>
            <w:tcBorders>
              <w:top w:val="nil"/>
              <w:left w:val="nil"/>
              <w:bottom w:val="nil"/>
              <w:right w:val="dotted" w:sz="4" w:space="0" w:color="auto"/>
            </w:tcBorders>
            <w:hideMark/>
          </w:tcPr>
          <w:p w14:paraId="21CF9EBC" w14:textId="77777777" w:rsidR="00BB0260" w:rsidRPr="00121DFD" w:rsidRDefault="00BB0260" w:rsidP="00444831">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35095043" w14:textId="77777777" w:rsidR="00BB0260" w:rsidRPr="00121DFD" w:rsidRDefault="00BB0260" w:rsidP="00444831">
            <w:pPr>
              <w:rPr>
                <w:sz w:val="18"/>
                <w:szCs w:val="18"/>
              </w:rPr>
            </w:pPr>
          </w:p>
        </w:tc>
        <w:tc>
          <w:tcPr>
            <w:tcW w:w="1389" w:type="dxa"/>
            <w:tcBorders>
              <w:top w:val="nil"/>
              <w:left w:val="dotted" w:sz="4" w:space="0" w:color="auto"/>
              <w:bottom w:val="nil"/>
              <w:right w:val="dotted" w:sz="4" w:space="0" w:color="auto"/>
            </w:tcBorders>
            <w:hideMark/>
          </w:tcPr>
          <w:p w14:paraId="4158FC7F" w14:textId="77777777" w:rsidR="00BB0260" w:rsidRPr="00121DFD" w:rsidRDefault="00BB0260" w:rsidP="00444831">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DDB6C08" w14:textId="77777777" w:rsidR="00BB0260" w:rsidRPr="00121DFD" w:rsidRDefault="00BB0260" w:rsidP="00444831">
            <w:pPr>
              <w:rPr>
                <w:sz w:val="18"/>
                <w:szCs w:val="18"/>
              </w:rPr>
            </w:pPr>
          </w:p>
        </w:tc>
      </w:tr>
    </w:tbl>
    <w:p w14:paraId="609F5439" w14:textId="77777777" w:rsidR="00BB0260" w:rsidRPr="004E266C" w:rsidRDefault="00BB0260" w:rsidP="004E266C">
      <w:pPr>
        <w:spacing w:after="240" w:line="276" w:lineRule="auto"/>
        <w:jc w:val="both"/>
        <w:rPr>
          <w:rFonts w:cs="Arial"/>
          <w:szCs w:val="20"/>
        </w:rPr>
      </w:pPr>
    </w:p>
    <w:p w14:paraId="036D292B" w14:textId="347A05C7" w:rsidR="0084755C" w:rsidRPr="00F8458C" w:rsidRDefault="0084755C" w:rsidP="005C2787">
      <w:pPr>
        <w:pStyle w:val="Titre3"/>
        <w:pBdr>
          <w:top w:val="none" w:sz="0" w:space="0" w:color="auto"/>
        </w:pBdr>
      </w:pPr>
      <w:r w:rsidRPr="00F8458C">
        <w:t xml:space="preserve">Durée du marché </w:t>
      </w:r>
      <w:r w:rsidR="00B92AB1" w:rsidRPr="00F8458C">
        <w:t xml:space="preserve">ou de l’accord cadre </w:t>
      </w:r>
      <w:r w:rsidRPr="00F8458C">
        <w:t>:</w:t>
      </w:r>
    </w:p>
    <w:p w14:paraId="17397FA0" w14:textId="77777777" w:rsidR="006B0739" w:rsidRDefault="006B0739" w:rsidP="00AD3A39">
      <w:pPr>
        <w:pStyle w:val="Corpsdetexte"/>
        <w:spacing w:before="10"/>
        <w:rPr>
          <w:rFonts w:cs="Arial"/>
          <w:sz w:val="18"/>
          <w:szCs w:val="18"/>
        </w:rPr>
      </w:pPr>
    </w:p>
    <w:p w14:paraId="04F0EE29" w14:textId="53DE6E47" w:rsidR="00AD3A39" w:rsidRPr="00307172" w:rsidRDefault="00AD3A39" w:rsidP="00AD3A39">
      <w:pPr>
        <w:pStyle w:val="Corpsdetexte"/>
        <w:spacing w:before="10"/>
        <w:rPr>
          <w:rFonts w:cs="Arial"/>
          <w:sz w:val="18"/>
          <w:szCs w:val="18"/>
        </w:rPr>
      </w:pPr>
      <w:r w:rsidRPr="00307172">
        <w:rPr>
          <w:rFonts w:cs="Arial"/>
          <w:sz w:val="18"/>
          <w:szCs w:val="18"/>
        </w:rPr>
        <w:t>L</w:t>
      </w:r>
      <w:r w:rsidR="003D395A" w:rsidRPr="00307172">
        <w:rPr>
          <w:rFonts w:cs="Arial"/>
          <w:sz w:val="18"/>
          <w:szCs w:val="18"/>
        </w:rPr>
        <w:t xml:space="preserve">e </w:t>
      </w:r>
      <w:r w:rsidR="00C10F55">
        <w:rPr>
          <w:rFonts w:cs="Arial"/>
          <w:sz w:val="18"/>
          <w:szCs w:val="18"/>
        </w:rPr>
        <w:t xml:space="preserve">contrat </w:t>
      </w:r>
      <w:r w:rsidRPr="00307172">
        <w:rPr>
          <w:rFonts w:cs="Arial"/>
          <w:sz w:val="18"/>
          <w:szCs w:val="18"/>
        </w:rPr>
        <w:t>est conclu pour une durée d</w:t>
      </w:r>
      <w:r w:rsidR="004E2E86">
        <w:rPr>
          <w:rFonts w:cs="Arial"/>
          <w:sz w:val="18"/>
          <w:szCs w:val="18"/>
        </w:rPr>
        <w:t>e deux (2) ans</w:t>
      </w:r>
      <w:r w:rsidR="00EB2D73" w:rsidRPr="00307172">
        <w:rPr>
          <w:rFonts w:cs="Arial"/>
          <w:sz w:val="18"/>
          <w:szCs w:val="18"/>
        </w:rPr>
        <w:t xml:space="preserve"> </w:t>
      </w:r>
      <w:r w:rsidRPr="00307172">
        <w:rPr>
          <w:rFonts w:cs="Arial"/>
          <w:sz w:val="18"/>
          <w:szCs w:val="18"/>
        </w:rPr>
        <w:t xml:space="preserve">à </w:t>
      </w:r>
      <w:bookmarkStart w:id="9" w:name="_Hlk161675016"/>
      <w:r w:rsidR="00546B1C">
        <w:rPr>
          <w:rFonts w:cs="Arial"/>
          <w:sz w:val="18"/>
          <w:szCs w:val="18"/>
        </w:rPr>
        <w:t xml:space="preserve">compter </w:t>
      </w:r>
      <w:r w:rsidRPr="00307172">
        <w:rPr>
          <w:rFonts w:cs="Arial"/>
          <w:sz w:val="18"/>
          <w:szCs w:val="18"/>
        </w:rPr>
        <w:t xml:space="preserve">de sa date de notification au titulaire. </w:t>
      </w:r>
    </w:p>
    <w:bookmarkEnd w:id="9"/>
    <w:p w14:paraId="3768B937" w14:textId="6A625E6D" w:rsidR="00F8458C" w:rsidRPr="00307172" w:rsidRDefault="003D395A" w:rsidP="00AD3A39">
      <w:pPr>
        <w:pStyle w:val="Corpsdetexte"/>
        <w:spacing w:before="10"/>
        <w:rPr>
          <w:rFonts w:cs="Arial"/>
          <w:sz w:val="18"/>
          <w:szCs w:val="18"/>
        </w:rPr>
      </w:pPr>
      <w:r w:rsidRPr="00307172">
        <w:rPr>
          <w:rFonts w:cs="Arial"/>
          <w:sz w:val="18"/>
          <w:szCs w:val="18"/>
        </w:rPr>
        <w:t xml:space="preserve">Il </w:t>
      </w:r>
      <w:r w:rsidR="00AD3A39" w:rsidRPr="00307172">
        <w:rPr>
          <w:rFonts w:cs="Arial"/>
          <w:sz w:val="18"/>
          <w:szCs w:val="18"/>
        </w:rPr>
        <w:t xml:space="preserve">pourra être reconduit </w:t>
      </w:r>
      <w:r w:rsidR="004E2E86">
        <w:rPr>
          <w:rFonts w:cs="Arial"/>
          <w:sz w:val="18"/>
          <w:szCs w:val="18"/>
        </w:rPr>
        <w:t>une</w:t>
      </w:r>
      <w:r w:rsidR="00AD3A39" w:rsidRPr="00307172">
        <w:rPr>
          <w:rFonts w:cs="Arial"/>
          <w:sz w:val="18"/>
          <w:szCs w:val="18"/>
        </w:rPr>
        <w:t xml:space="preserve"> (</w:t>
      </w:r>
      <w:r w:rsidR="004E2E86">
        <w:rPr>
          <w:rFonts w:cs="Arial"/>
          <w:sz w:val="18"/>
          <w:szCs w:val="18"/>
        </w:rPr>
        <w:t>1</w:t>
      </w:r>
      <w:r w:rsidR="00AD3A39" w:rsidRPr="00307172">
        <w:rPr>
          <w:rFonts w:cs="Arial"/>
          <w:sz w:val="18"/>
          <w:szCs w:val="18"/>
        </w:rPr>
        <w:t>) fois tacitement, pour une durée de</w:t>
      </w:r>
      <w:r w:rsidR="004E2E86">
        <w:rPr>
          <w:rFonts w:cs="Arial"/>
          <w:sz w:val="18"/>
          <w:szCs w:val="18"/>
        </w:rPr>
        <w:t>ux</w:t>
      </w:r>
      <w:r w:rsidR="00AD3A39" w:rsidRPr="00307172">
        <w:rPr>
          <w:rFonts w:cs="Arial"/>
          <w:sz w:val="18"/>
          <w:szCs w:val="18"/>
        </w:rPr>
        <w:t xml:space="preserve"> (</w:t>
      </w:r>
      <w:r w:rsidR="004E2E86">
        <w:rPr>
          <w:rFonts w:cs="Arial"/>
          <w:sz w:val="18"/>
          <w:szCs w:val="18"/>
        </w:rPr>
        <w:t>2</w:t>
      </w:r>
      <w:r w:rsidR="00AD3A39" w:rsidRPr="00307172">
        <w:rPr>
          <w:rFonts w:cs="Arial"/>
          <w:sz w:val="18"/>
          <w:szCs w:val="18"/>
        </w:rPr>
        <w:t>) an</w:t>
      </w:r>
      <w:r w:rsidR="004E2E86">
        <w:rPr>
          <w:rFonts w:cs="Arial"/>
          <w:sz w:val="18"/>
          <w:szCs w:val="18"/>
        </w:rPr>
        <w:t>s</w:t>
      </w:r>
      <w:r w:rsidR="00CF6EB4" w:rsidRPr="00307172">
        <w:rPr>
          <w:rFonts w:cs="Arial"/>
          <w:sz w:val="18"/>
          <w:szCs w:val="18"/>
        </w:rPr>
        <w:t xml:space="preserve">. </w:t>
      </w:r>
    </w:p>
    <w:p w14:paraId="29ED4767" w14:textId="2DAC43D5" w:rsidR="00AD3A39" w:rsidRPr="00307172" w:rsidRDefault="003D395A" w:rsidP="00AD3A39">
      <w:pPr>
        <w:pStyle w:val="Corpsdetexte"/>
        <w:spacing w:before="10"/>
        <w:rPr>
          <w:rFonts w:cs="Arial"/>
          <w:sz w:val="18"/>
          <w:szCs w:val="18"/>
        </w:rPr>
      </w:pPr>
      <w:r w:rsidRPr="00307172">
        <w:rPr>
          <w:rFonts w:cs="Arial"/>
          <w:sz w:val="18"/>
          <w:szCs w:val="18"/>
        </w:rPr>
        <w:t xml:space="preserve">Il </w:t>
      </w:r>
      <w:r w:rsidR="00CF6EB4" w:rsidRPr="00307172">
        <w:rPr>
          <w:rFonts w:cs="Arial"/>
          <w:sz w:val="18"/>
          <w:szCs w:val="18"/>
        </w:rPr>
        <w:t xml:space="preserve">est conclu pour une </w:t>
      </w:r>
      <w:r w:rsidR="00AD3A39" w:rsidRPr="00210E1E">
        <w:rPr>
          <w:rFonts w:cs="Arial"/>
          <w:b/>
          <w:bCs/>
          <w:sz w:val="18"/>
          <w:szCs w:val="18"/>
        </w:rPr>
        <w:t xml:space="preserve">durée maximale de </w:t>
      </w:r>
      <w:r w:rsidR="00546B1C" w:rsidRPr="00210E1E">
        <w:rPr>
          <w:rFonts w:cs="Arial"/>
          <w:b/>
          <w:bCs/>
          <w:sz w:val="18"/>
          <w:szCs w:val="18"/>
        </w:rPr>
        <w:t>quatre</w:t>
      </w:r>
      <w:r w:rsidR="00480D07" w:rsidRPr="00210E1E">
        <w:rPr>
          <w:rFonts w:cs="Arial"/>
          <w:b/>
          <w:bCs/>
          <w:sz w:val="18"/>
          <w:szCs w:val="18"/>
        </w:rPr>
        <w:t xml:space="preserve"> </w:t>
      </w:r>
      <w:r w:rsidR="00307172" w:rsidRPr="00210E1E">
        <w:rPr>
          <w:rFonts w:cs="Arial"/>
          <w:b/>
          <w:bCs/>
          <w:sz w:val="18"/>
          <w:szCs w:val="18"/>
        </w:rPr>
        <w:t>(4</w:t>
      </w:r>
      <w:r w:rsidR="00480D07" w:rsidRPr="00210E1E">
        <w:rPr>
          <w:rFonts w:cs="Arial"/>
          <w:b/>
          <w:bCs/>
          <w:sz w:val="18"/>
          <w:szCs w:val="18"/>
        </w:rPr>
        <w:t>) ans</w:t>
      </w:r>
      <w:r w:rsidR="00F8458C" w:rsidRPr="00210E1E">
        <w:rPr>
          <w:rFonts w:cs="Arial"/>
          <w:b/>
          <w:bCs/>
          <w:sz w:val="18"/>
          <w:szCs w:val="18"/>
        </w:rPr>
        <w:t xml:space="preserve"> (toutes reconductions</w:t>
      </w:r>
      <w:r w:rsidR="00F8458C" w:rsidRPr="00307172">
        <w:rPr>
          <w:rFonts w:cs="Arial"/>
          <w:sz w:val="18"/>
          <w:szCs w:val="18"/>
        </w:rPr>
        <w:t xml:space="preserve"> comprises)</w:t>
      </w:r>
      <w:r w:rsidR="00AD3A39" w:rsidRPr="00307172">
        <w:rPr>
          <w:rFonts w:cs="Arial"/>
          <w:sz w:val="18"/>
          <w:szCs w:val="18"/>
        </w:rPr>
        <w:t xml:space="preserve">. </w:t>
      </w:r>
    </w:p>
    <w:p w14:paraId="0ED91037" w14:textId="77777777" w:rsidR="00AD3A39" w:rsidRPr="00307172" w:rsidRDefault="00AD3A39" w:rsidP="00AD3A39">
      <w:pPr>
        <w:pStyle w:val="Corpsdetexte"/>
        <w:spacing w:before="10"/>
        <w:rPr>
          <w:rFonts w:cs="Arial"/>
          <w:sz w:val="18"/>
          <w:szCs w:val="18"/>
        </w:rPr>
      </w:pPr>
      <w:r w:rsidRPr="00307172">
        <w:rPr>
          <w:rFonts w:cs="Arial"/>
          <w:sz w:val="18"/>
          <w:szCs w:val="18"/>
        </w:rPr>
        <w:t>Le titulaire ne peut s’opposer à la reconduction.</w:t>
      </w:r>
    </w:p>
    <w:p w14:paraId="4EDD2F70" w14:textId="669DD899" w:rsidR="001206F2" w:rsidRDefault="00AD3A39" w:rsidP="00AD3A39">
      <w:pPr>
        <w:pStyle w:val="Corpsdetexte"/>
        <w:spacing w:before="10"/>
        <w:rPr>
          <w:rFonts w:cs="Arial"/>
          <w:sz w:val="18"/>
          <w:szCs w:val="18"/>
        </w:rPr>
      </w:pPr>
      <w:r w:rsidRPr="00307172">
        <w:rPr>
          <w:rFonts w:cs="Arial"/>
          <w:sz w:val="18"/>
          <w:szCs w:val="18"/>
        </w:rPr>
        <w:t>En cas de non-reconduction, l’Institut de France informe le titulaire de sa décision par courrier recommandé avec accusé de réception au plus tard trois mois avant la date d’échéance de la période d’exécution en cours.</w:t>
      </w:r>
    </w:p>
    <w:p w14:paraId="508B45F0" w14:textId="77777777" w:rsidR="00AD3A39" w:rsidRDefault="00AD3A39" w:rsidP="00AD3A39">
      <w:pPr>
        <w:pStyle w:val="Corpsdetexte"/>
        <w:spacing w:before="10"/>
        <w:rPr>
          <w:rFonts w:ascii="Georgia" w:hAnsi="Georgia"/>
        </w:rPr>
      </w:pPr>
    </w:p>
    <w:p w14:paraId="3DC87E72" w14:textId="2457F87F" w:rsidR="00F3777F" w:rsidRPr="00873A7D" w:rsidRDefault="00F3777F" w:rsidP="00F3777F">
      <w:pPr>
        <w:pStyle w:val="Titre1"/>
        <w:rPr>
          <w:b/>
          <w:bCs w:val="0"/>
        </w:rPr>
      </w:pPr>
      <w:r w:rsidRPr="00873A7D">
        <w:rPr>
          <w:b/>
          <w:bCs w:val="0"/>
        </w:rPr>
        <w:t xml:space="preserve">Signature du marché ou de l’accord-cadre par le titulaire individuel ou, en cas </w:t>
      </w:r>
      <w:r w:rsidR="00510961">
        <w:rPr>
          <w:b/>
          <w:bCs w:val="0"/>
        </w:rPr>
        <w:t xml:space="preserve">de </w:t>
      </w:r>
      <w:r w:rsidRPr="00873A7D">
        <w:rPr>
          <w:b/>
          <w:bCs w:val="0"/>
        </w:rPr>
        <w:t>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3610B5B0" w14:textId="53C104F9"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17C4EE83" w:rsidR="00017293" w:rsidRDefault="00E93A00" w:rsidP="00F340D9">
      <w:pPr>
        <w:pStyle w:val="p"/>
        <w:spacing w:before="0"/>
        <w:rPr>
          <w:i/>
          <w:color w:val="808080"/>
          <w:sz w:val="16"/>
          <w:szCs w:val="16"/>
        </w:rPr>
      </w:pPr>
      <w:bookmarkStart w:id="10" w:name="_Hlk161667675"/>
      <w:r>
        <w:rPr>
          <w:i/>
          <w:color w:val="808080"/>
          <w:sz w:val="16"/>
          <w:szCs w:val="16"/>
        </w:rPr>
        <w:t>……………………………………………………</w:t>
      </w:r>
      <w:r w:rsidR="00513335">
        <w:rPr>
          <w:i/>
          <w:color w:val="808080"/>
          <w:sz w:val="16"/>
          <w:szCs w:val="16"/>
        </w:rPr>
        <w:t>………………………………………………………………………………………...</w:t>
      </w:r>
    </w:p>
    <w:p w14:paraId="5AE2F44E" w14:textId="7F05D1DD" w:rsidR="00730314" w:rsidRDefault="00730314" w:rsidP="00730314">
      <w:pPr>
        <w:pStyle w:val="p"/>
        <w:spacing w:before="0"/>
        <w:rPr>
          <w:i/>
          <w:color w:val="808080"/>
          <w:sz w:val="16"/>
          <w:szCs w:val="16"/>
        </w:rPr>
      </w:pPr>
      <w:r>
        <w:rPr>
          <w:i/>
          <w:color w:val="808080"/>
          <w:sz w:val="16"/>
          <w:szCs w:val="16"/>
        </w:rPr>
        <w:t>……………………………………………………</w:t>
      </w:r>
      <w:r w:rsidR="00513335">
        <w:rPr>
          <w:i/>
          <w:color w:val="808080"/>
          <w:sz w:val="16"/>
          <w:szCs w:val="16"/>
        </w:rPr>
        <w:t>………………………………………………………………………………………...</w:t>
      </w:r>
    </w:p>
    <w:bookmarkEnd w:id="10"/>
    <w:p w14:paraId="7DD9A792" w14:textId="77777777" w:rsidR="00B93F9D" w:rsidRPr="00B93F9D" w:rsidRDefault="00B93F9D" w:rsidP="00B93F9D">
      <w:pPr>
        <w:pStyle w:val="p"/>
        <w:spacing w:before="0"/>
        <w:rPr>
          <w:i/>
          <w:color w:val="808080"/>
          <w:sz w:val="16"/>
          <w:szCs w:val="16"/>
        </w:rPr>
      </w:pPr>
      <w:r w:rsidRPr="00B93F9D">
        <w:rPr>
          <w:i/>
          <w:color w:val="808080"/>
          <w:sz w:val="16"/>
          <w:szCs w:val="16"/>
        </w:rPr>
        <w:t>……………………………………………………………………………………………………………………………………………...</w:t>
      </w:r>
    </w:p>
    <w:p w14:paraId="307385DB" w14:textId="21FE7E9B" w:rsidR="00730314" w:rsidRDefault="00B93F9D" w:rsidP="00B93F9D">
      <w:pPr>
        <w:pStyle w:val="p"/>
        <w:spacing w:before="0"/>
        <w:rPr>
          <w:i/>
          <w:color w:val="808080"/>
          <w:sz w:val="16"/>
          <w:szCs w:val="16"/>
        </w:rPr>
      </w:pPr>
      <w:r w:rsidRPr="00B93F9D">
        <w:rPr>
          <w:i/>
          <w:color w:val="808080"/>
          <w:sz w:val="16"/>
          <w:szCs w:val="16"/>
        </w:rPr>
        <w:t>……………………………………………………………………………………………………………………………………………...</w:t>
      </w:r>
    </w:p>
    <w:p w14:paraId="66700752" w14:textId="77777777" w:rsidR="00B93F9D" w:rsidRDefault="00B93F9D" w:rsidP="00B93F9D">
      <w:pPr>
        <w:pStyle w:val="p"/>
        <w:spacing w:before="0"/>
        <w:rPr>
          <w:i/>
          <w:color w:val="808080"/>
          <w:sz w:val="16"/>
          <w:szCs w:val="16"/>
        </w:rPr>
      </w:pPr>
    </w:p>
    <w:p w14:paraId="2B711DFB" w14:textId="77777777" w:rsidR="00E93A00" w:rsidRPr="00FC4D99" w:rsidRDefault="00E93A00" w:rsidP="00F340D9">
      <w:pPr>
        <w:pStyle w:val="p"/>
        <w:spacing w:before="0"/>
        <w:rPr>
          <w:i/>
          <w:color w:val="808080"/>
          <w:sz w:val="16"/>
          <w:szCs w:val="16"/>
        </w:rPr>
      </w:pPr>
    </w:p>
    <w:p w14:paraId="43486C1D" w14:textId="77777777" w:rsidR="0084755C" w:rsidRDefault="0084755C" w:rsidP="002D69E9">
      <w:pPr>
        <w:pStyle w:val="p"/>
      </w:pPr>
      <w:r>
        <w:t>En cas de groupement conjoint, le mandataire du groupement est :</w:t>
      </w:r>
    </w:p>
    <w:p w14:paraId="4C687F88" w14:textId="1ABAE9F7" w:rsidR="0084755C" w:rsidRPr="00FC4D99" w:rsidRDefault="00AF264E" w:rsidP="002D69E9">
      <w:pPr>
        <w:pStyle w:val="p"/>
        <w:rPr>
          <w:i/>
          <w:color w:val="808080"/>
          <w:sz w:val="16"/>
          <w:szCs w:val="16"/>
        </w:rPr>
      </w:pPr>
      <w:r w:rsidRPr="00FC4D99">
        <w:rPr>
          <w:i/>
          <w:color w:val="808080"/>
          <w:sz w:val="16"/>
          <w:szCs w:val="16"/>
        </w:rPr>
        <w:t xml:space="preserve">cocher la case </w:t>
      </w:r>
    </w:p>
    <w:p w14:paraId="5FF16CEE" w14:textId="1418ABAA" w:rsidR="00F42ADD" w:rsidRDefault="00FF6FD1" w:rsidP="00DF28D9">
      <w:pPr>
        <w:pStyle w:val="p"/>
        <w:ind w:left="1701" w:hanging="737"/>
      </w:pPr>
      <w:r>
        <w:tab/>
      </w:r>
      <w:r w:rsidR="003557E9">
        <w:fldChar w:fldCharType="begin">
          <w:ffData>
            <w:name w:val=""/>
            <w:enabled/>
            <w:calcOnExit w:val="0"/>
            <w:checkBox>
              <w:size w:val="20"/>
              <w:default w:val="1"/>
            </w:checkBox>
          </w:ffData>
        </w:fldChar>
      </w:r>
      <w:r w:rsidR="003557E9">
        <w:instrText xml:space="preserve"> FORMCHECKBOX </w:instrText>
      </w:r>
      <w:r w:rsidR="003557E9">
        <w:fldChar w:fldCharType="separate"/>
      </w:r>
      <w:r w:rsidR="003557E9">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065FE016" w14:textId="081658FA" w:rsidR="0084755C" w:rsidRDefault="00646D19" w:rsidP="00D355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5783925C" w14:textId="77777777" w:rsidR="00AD68F3" w:rsidRDefault="00AD68F3"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532F9A0" w14:textId="77777777" w:rsidR="00711E59" w:rsidRDefault="00711E59" w:rsidP="002D69E9">
      <w:pPr>
        <w:pStyle w:val="p"/>
      </w:pPr>
    </w:p>
    <w:p w14:paraId="2F9F3556" w14:textId="77777777" w:rsidR="0084755C" w:rsidRDefault="0084755C" w:rsidP="002D69E9">
      <w:pPr>
        <w:pStyle w:val="p"/>
      </w:pPr>
      <w:r>
        <w:t>Institut de France - 23 quai Conti - 75006 PARIS</w:t>
      </w:r>
    </w:p>
    <w:p w14:paraId="09CDDF4A" w14:textId="23DD3680" w:rsidR="00B90D01" w:rsidRDefault="0062683E" w:rsidP="00017293">
      <w:pPr>
        <w:pStyle w:val="p"/>
        <w:spacing w:before="0"/>
      </w:pPr>
      <w:r>
        <w:t>Musée Jacquemart André</w:t>
      </w:r>
    </w:p>
    <w:p w14:paraId="0CC58B4E" w14:textId="1F83D0E0"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r w:rsidR="00C10F55">
        <w:rPr>
          <w:b/>
          <w:bCs/>
        </w:rPr>
        <w:t>/de l’accord cadre</w:t>
      </w:r>
    </w:p>
    <w:p w14:paraId="117DD6AD" w14:textId="77777777" w:rsidR="00711E59" w:rsidRDefault="00711E59" w:rsidP="00DF5834">
      <w:pPr>
        <w:pStyle w:val="p"/>
        <w:jc w:val="left"/>
      </w:pPr>
    </w:p>
    <w:p w14:paraId="23A16C30" w14:textId="1E434F9D" w:rsidR="0084755C" w:rsidRDefault="00B90D01" w:rsidP="00DF5834">
      <w:pPr>
        <w:pStyle w:val="p"/>
        <w:jc w:val="left"/>
      </w:pPr>
      <w:bookmarkStart w:id="11" w:name="_Hlk98237030"/>
      <w:r>
        <w:t>Xavier Darcos</w:t>
      </w:r>
      <w:r w:rsidR="00DF5834">
        <w:br/>
      </w:r>
      <w:r w:rsidR="0084755C">
        <w:t xml:space="preserve">Chancelier de l’Institut de </w:t>
      </w:r>
      <w:r w:rsidR="003557E9">
        <w:t>France</w:t>
      </w:r>
    </w:p>
    <w:bookmarkEnd w:id="11"/>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67D6E8F5" w14:textId="77777777" w:rsidR="001206F2" w:rsidRDefault="001206F2" w:rsidP="001206F2">
      <w:pPr>
        <w:pStyle w:val="p"/>
        <w:jc w:val="left"/>
      </w:pP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25B4E434" w14:textId="77777777" w:rsidR="00C61C31" w:rsidRDefault="00C61C31" w:rsidP="00017293">
      <w:pPr>
        <w:pStyle w:val="p"/>
        <w:spacing w:before="0"/>
        <w:jc w:val="left"/>
      </w:pPr>
    </w:p>
    <w:p w14:paraId="63FC7580" w14:textId="14B2AD73"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7"/>
        </w:numPr>
        <w:spacing w:before="0"/>
        <w:jc w:val="left"/>
      </w:pPr>
      <w:r>
        <w:t>quai</w:t>
      </w:r>
      <w:r w:rsidR="00017293">
        <w:t xml:space="preserve"> Conti – 75006 Paris</w:t>
      </w:r>
    </w:p>
    <w:p w14:paraId="5188D16F" w14:textId="714FA87D" w:rsidR="00017293" w:rsidRPr="002E1D11" w:rsidRDefault="005009DC" w:rsidP="001206F2">
      <w:pPr>
        <w:pStyle w:val="Corpsdetexte"/>
        <w:spacing w:before="1"/>
        <w:ind w:left="964"/>
        <w:rPr>
          <w:sz w:val="18"/>
          <w:szCs w:val="20"/>
        </w:rPr>
      </w:pPr>
      <w:r w:rsidRPr="002E1D11">
        <w:rPr>
          <w:sz w:val="18"/>
          <w:szCs w:val="20"/>
        </w:rP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Pr="00A34B8C" w:rsidRDefault="00320B39" w:rsidP="00F3777F">
      <w:pPr>
        <w:pStyle w:val="p"/>
        <w:spacing w:before="0"/>
        <w:rPr>
          <w:lang w:val="en-US"/>
        </w:rPr>
      </w:pPr>
    </w:p>
    <w:p w14:paraId="5E196B36" w14:textId="54402E07" w:rsidR="00240FC2" w:rsidRDefault="00240FC2" w:rsidP="00240FC2">
      <w:pPr>
        <w:pStyle w:val="p"/>
      </w:pPr>
      <w:r>
        <w:t xml:space="preserve">Service : </w:t>
      </w:r>
      <w:r w:rsidR="003B3B61">
        <w:t>Domaine de Chaalis</w:t>
      </w:r>
    </w:p>
    <w:p w14:paraId="4F3DD0A5" w14:textId="268A6FA7" w:rsidR="00F704BC" w:rsidRDefault="00240FC2" w:rsidP="00240FC2">
      <w:pPr>
        <w:pStyle w:val="p"/>
      </w:pPr>
      <w:r>
        <w:t>Ligne :</w:t>
      </w:r>
      <w:r w:rsidR="003B3B61">
        <w:t xml:space="preserve"> </w:t>
      </w:r>
      <w:r w:rsidR="005A3DEB" w:rsidRPr="005A3DEB">
        <w:t>PNAT_ENT_JAR</w:t>
      </w:r>
    </w:p>
    <w:p w14:paraId="686CEB32" w14:textId="77777777" w:rsidR="00240FC2" w:rsidRPr="00240FC2" w:rsidRDefault="00240FC2" w:rsidP="00240FC2">
      <w:pPr>
        <w:pStyle w:val="p"/>
      </w:pPr>
    </w:p>
    <w:p w14:paraId="1426B63C" w14:textId="1CB462C5" w:rsidR="00F704BC" w:rsidRPr="00F704BC" w:rsidRDefault="00F704BC" w:rsidP="00F704BC">
      <w:pPr>
        <w:pStyle w:val="p"/>
      </w:pPr>
      <w:r w:rsidRPr="00F704BC">
        <w:t>Code service : (cocher la case correspondante)</w:t>
      </w:r>
    </w:p>
    <w:p w14:paraId="2C29E275" w14:textId="77777777" w:rsidR="00F704BC" w:rsidRPr="00F704BC" w:rsidRDefault="00F704BC" w:rsidP="00F704BC">
      <w:pPr>
        <w:pStyle w:val="p"/>
        <w:spacing w:before="0"/>
      </w:pPr>
      <w:r w:rsidRPr="00F704BC">
        <w:fldChar w:fldCharType="begin">
          <w:ffData>
            <w:name w:val=""/>
            <w:enabled/>
            <w:calcOnExit w:val="0"/>
            <w:checkBox>
              <w:size w:val="20"/>
              <w:default w:val="0"/>
            </w:checkBox>
          </w:ffData>
        </w:fldChar>
      </w:r>
      <w:r w:rsidRPr="00F704BC">
        <w:instrText xml:space="preserve"> FORMCHECKBOX </w:instrText>
      </w:r>
      <w:r w:rsidRPr="00F704BC">
        <w:fldChar w:fldCharType="separate"/>
      </w:r>
      <w:r w:rsidRPr="00F704BC">
        <w:rPr>
          <w:lang w:val="en-US"/>
        </w:rPr>
        <w:fldChar w:fldCharType="end"/>
      </w:r>
      <w:r w:rsidRPr="00F704BC">
        <w:t xml:space="preserve"> Budget principal : FACTURES-PUBLIQUES</w:t>
      </w:r>
    </w:p>
    <w:p w14:paraId="5DE160FE" w14:textId="77777777" w:rsidR="00F704BC" w:rsidRPr="00F704BC" w:rsidRDefault="00F704BC" w:rsidP="00F704BC">
      <w:pPr>
        <w:pStyle w:val="p"/>
        <w:spacing w:before="0"/>
      </w:pPr>
      <w:r w:rsidRPr="00F704BC">
        <w:fldChar w:fldCharType="begin">
          <w:ffData>
            <w:name w:val=""/>
            <w:enabled/>
            <w:calcOnExit w:val="0"/>
            <w:checkBox>
              <w:size w:val="20"/>
              <w:default w:val="0"/>
            </w:checkBox>
          </w:ffData>
        </w:fldChar>
      </w:r>
      <w:r w:rsidRPr="00F704BC">
        <w:instrText xml:space="preserve"> FORMCHECKBOX </w:instrText>
      </w:r>
      <w:r w:rsidRPr="00F704BC">
        <w:fldChar w:fldCharType="separate"/>
      </w:r>
      <w:r w:rsidRPr="00F704BC">
        <w:rPr>
          <w:lang w:val="en-US"/>
        </w:rPr>
        <w:fldChar w:fldCharType="end"/>
      </w:r>
      <w:r w:rsidRPr="00F704BC">
        <w:t xml:space="preserve"> Budget annexe – Bibliothèque de l’Institut : BIBLIO-INSTITUT</w:t>
      </w:r>
    </w:p>
    <w:p w14:paraId="2A52DCD9" w14:textId="77777777" w:rsidR="00F704BC" w:rsidRPr="00F704BC" w:rsidRDefault="00F704BC" w:rsidP="00F704BC">
      <w:pPr>
        <w:pStyle w:val="p"/>
        <w:spacing w:before="0"/>
      </w:pPr>
      <w:r w:rsidRPr="00F704BC">
        <w:fldChar w:fldCharType="begin">
          <w:ffData>
            <w:name w:val=""/>
            <w:enabled/>
            <w:calcOnExit w:val="0"/>
            <w:checkBox>
              <w:size w:val="20"/>
              <w:default w:val="0"/>
            </w:checkBox>
          </w:ffData>
        </w:fldChar>
      </w:r>
      <w:r w:rsidRPr="00F704BC">
        <w:instrText xml:space="preserve"> FORMCHECKBOX </w:instrText>
      </w:r>
      <w:r w:rsidRPr="00F704BC">
        <w:fldChar w:fldCharType="separate"/>
      </w:r>
      <w:r w:rsidRPr="00F704BC">
        <w:rPr>
          <w:lang w:val="en-US"/>
        </w:rPr>
        <w:fldChar w:fldCharType="end"/>
      </w:r>
      <w:r w:rsidRPr="00F704BC">
        <w:t xml:space="preserve"> Budget annexe – Bibliothèque Mazarine : 75006</w:t>
      </w:r>
    </w:p>
    <w:p w14:paraId="47EF2BE0" w14:textId="31EBFC42" w:rsidR="00F704BC" w:rsidRPr="00F704BC" w:rsidRDefault="003B3B61" w:rsidP="00F704BC">
      <w:pPr>
        <w:pStyle w:val="p"/>
        <w:spacing w:before="0"/>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704BC" w:rsidRPr="00F704BC">
        <w:t xml:space="preserve"> Budget annexe des fondations : FONDATIONS</w:t>
      </w:r>
    </w:p>
    <w:p w14:paraId="0AFDA28F" w14:textId="1A9665BB" w:rsidR="00CB7182" w:rsidRPr="00873A7D" w:rsidRDefault="00CB7182" w:rsidP="00873A7D">
      <w:pPr>
        <w:pStyle w:val="Titre2"/>
        <w:numPr>
          <w:ilvl w:val="1"/>
          <w:numId w:val="28"/>
        </w:numPr>
        <w:pBdr>
          <w:top w:val="none" w:sz="0" w:space="0" w:color="auto"/>
        </w:pBdr>
        <w:rPr>
          <w:b/>
          <w:bCs/>
        </w:rPr>
      </w:pPr>
      <w:r w:rsidRPr="00873A7D">
        <w:rPr>
          <w:b/>
          <w:bCs/>
        </w:rPr>
        <w:t>Prestations retenues</w:t>
      </w:r>
      <w:r w:rsidR="00D56D28" w:rsidRPr="00873A7D">
        <w:rPr>
          <w:b/>
          <w:bCs/>
        </w:rPr>
        <w:t xml:space="preserve"> par le pouvoir adjudicateur</w:t>
      </w:r>
    </w:p>
    <w:p w14:paraId="3F51FA27" w14:textId="77777777" w:rsidR="00711E59" w:rsidRPr="00711E59" w:rsidRDefault="00711E59" w:rsidP="00711E59"/>
    <w:p w14:paraId="0B0244F0" w14:textId="5A000161" w:rsidR="00C14990" w:rsidRDefault="002E1D11" w:rsidP="003557E9">
      <w:pPr>
        <w:pStyle w:val="p"/>
        <w:spacing w:before="0" w:line="360" w:lineRule="auto"/>
        <w:ind w:left="1416"/>
      </w:pPr>
      <w:r w:rsidRPr="003D395A">
        <w:fldChar w:fldCharType="begin">
          <w:ffData>
            <w:name w:val=""/>
            <w:enabled/>
            <w:calcOnExit w:val="0"/>
            <w:checkBox>
              <w:size w:val="20"/>
              <w:default w:val="1"/>
            </w:checkBox>
          </w:ffData>
        </w:fldChar>
      </w:r>
      <w:r w:rsidRPr="003D395A">
        <w:instrText xml:space="preserve"> FORMCHECKBOX </w:instrText>
      </w:r>
      <w:r w:rsidRPr="003D395A">
        <w:fldChar w:fldCharType="separate"/>
      </w:r>
      <w:r w:rsidRPr="003D395A">
        <w:fldChar w:fldCharType="end"/>
      </w:r>
      <w:r w:rsidR="00646D19" w:rsidRPr="003D395A">
        <w:rPr>
          <w:rFonts w:cs="Arial"/>
        </w:rPr>
        <w:t xml:space="preserve"> </w:t>
      </w:r>
      <w:r w:rsidR="0087445E" w:rsidRPr="003D395A">
        <w:rPr>
          <w:rFonts w:ascii="Wingdings" w:hAnsi="Wingdings" w:cs="Wingdings"/>
          <w:color w:val="000000"/>
          <w:sz w:val="23"/>
          <w:szCs w:val="23"/>
          <w:lang w:eastAsia="fr-FR"/>
        </w:rPr>
        <w:t></w:t>
      </w:r>
      <w:r w:rsidR="00D63635" w:rsidRPr="003D395A">
        <w:t xml:space="preserve">offre de base </w:t>
      </w:r>
      <w:r w:rsidR="008A04F6" w:rsidRPr="003D395A">
        <w:t xml:space="preserve"> </w:t>
      </w:r>
    </w:p>
    <w:p w14:paraId="3A69FD2B" w14:textId="77777777" w:rsidR="00AD68F3" w:rsidRDefault="00AD68F3">
      <w:pPr>
        <w:spacing w:before="0"/>
        <w:rPr>
          <w:sz w:val="18"/>
        </w:rPr>
      </w:pPr>
      <w:r>
        <w:br w:type="page"/>
      </w:r>
    </w:p>
    <w:p w14:paraId="711B50A6" w14:textId="7C6B4604" w:rsidR="00C14990" w:rsidRDefault="00C14990" w:rsidP="00C14990">
      <w:pPr>
        <w:pStyle w:val="p"/>
      </w:pPr>
      <w:r>
        <w:lastRenderedPageBreak/>
        <w:t>Signature du représentant de l’acheteur habilité à signer le marché</w:t>
      </w:r>
      <w:r w:rsidR="00C872DD">
        <w:t xml:space="preserve"> ou l’</w:t>
      </w:r>
      <w:r w:rsidR="00C872DD">
        <w:tab/>
        <w:t>accord cadre</w:t>
      </w:r>
    </w:p>
    <w:p w14:paraId="6CD25938" w14:textId="5CB5A6AA" w:rsidR="00C872DD" w:rsidRDefault="00C872DD" w:rsidP="00C14990">
      <w:pPr>
        <w:pStyle w:val="p"/>
      </w:pP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8FCFAEF" w14:textId="77777777" w:rsidR="006C3C9C" w:rsidRDefault="006C3C9C" w:rsidP="002D69E9">
      <w:pPr>
        <w:pStyle w:val="p"/>
      </w:pPr>
    </w:p>
    <w:p w14:paraId="074F077C" w14:textId="77777777" w:rsidR="006C3C9C" w:rsidRDefault="006C3C9C" w:rsidP="002D69E9">
      <w:pPr>
        <w:pStyle w:val="p"/>
      </w:pPr>
    </w:p>
    <w:p w14:paraId="6D456D2E" w14:textId="471A9235" w:rsidR="006C3C9C" w:rsidRDefault="003D395A" w:rsidP="003D395A">
      <w:pPr>
        <w:pStyle w:val="p"/>
        <w:ind w:left="5954" w:firstLine="425"/>
      </w:pPr>
      <w:r>
        <w:t xml:space="preserve">Xavier Darcos, </w:t>
      </w:r>
      <w:r w:rsidR="004E2E86">
        <w:t>l</w:t>
      </w:r>
      <w:r>
        <w:t>e Chancelier</w:t>
      </w:r>
    </w:p>
    <w:p w14:paraId="2FB1D849" w14:textId="16EA9423" w:rsidR="004E2E86" w:rsidRDefault="004E2E86" w:rsidP="003D395A">
      <w:pPr>
        <w:pStyle w:val="p"/>
        <w:ind w:left="5954" w:firstLine="425"/>
      </w:pPr>
      <w:r>
        <w:t>Par délégation</w:t>
      </w:r>
    </w:p>
    <w:p w14:paraId="373EA1B6" w14:textId="53111268" w:rsidR="004E2E86" w:rsidRDefault="004E2E86" w:rsidP="003D395A">
      <w:pPr>
        <w:pStyle w:val="p"/>
        <w:ind w:left="5954" w:firstLine="425"/>
      </w:pPr>
      <w:r>
        <w:t>Arthur Dehaene</w:t>
      </w:r>
    </w:p>
    <w:p w14:paraId="6DC698E1" w14:textId="656CE226" w:rsidR="004E2E86" w:rsidRDefault="004E2E86" w:rsidP="003D395A">
      <w:pPr>
        <w:pStyle w:val="p"/>
        <w:ind w:left="5954" w:firstLine="425"/>
      </w:pPr>
      <w:r>
        <w:t>Directeur des services administratifs</w:t>
      </w:r>
    </w:p>
    <w:sectPr w:rsidR="004E2E86" w:rsidSect="00C06688">
      <w:headerReference w:type="default" r:id="rId15"/>
      <w:footerReference w:type="default" r:id="rId16"/>
      <w:headerReference w:type="first" r:id="rId17"/>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A9D7E" w14:textId="77777777" w:rsidR="00A17D39" w:rsidRDefault="00A17D39" w:rsidP="00A34811">
      <w:pPr>
        <w:spacing w:before="0"/>
      </w:pPr>
      <w:r>
        <w:separator/>
      </w:r>
    </w:p>
  </w:endnote>
  <w:endnote w:type="continuationSeparator" w:id="0">
    <w:p w14:paraId="3F1F3E27" w14:textId="77777777" w:rsidR="00A17D39" w:rsidRDefault="00A17D39" w:rsidP="00A34811">
      <w:pPr>
        <w:spacing w:before="0"/>
      </w:pPr>
      <w:r>
        <w:continuationSeparator/>
      </w:r>
    </w:p>
  </w:endnote>
  <w:endnote w:type="continuationNotice" w:id="1">
    <w:p w14:paraId="18C27FB6" w14:textId="77777777" w:rsidR="00A17D39" w:rsidRDefault="00A17D3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80382" w14:textId="77777777" w:rsidR="00A17D39" w:rsidRDefault="00A17D39" w:rsidP="00A34811">
      <w:pPr>
        <w:spacing w:before="0"/>
      </w:pPr>
      <w:r>
        <w:separator/>
      </w:r>
    </w:p>
  </w:footnote>
  <w:footnote w:type="continuationSeparator" w:id="0">
    <w:p w14:paraId="0302CCA9" w14:textId="77777777" w:rsidR="00A17D39" w:rsidRDefault="00A17D39" w:rsidP="00A34811">
      <w:pPr>
        <w:spacing w:before="0"/>
      </w:pPr>
      <w:r>
        <w:continuationSeparator/>
      </w:r>
    </w:p>
  </w:footnote>
  <w:footnote w:type="continuationNotice" w:id="1">
    <w:p w14:paraId="3EDE949E" w14:textId="77777777" w:rsidR="00A17D39" w:rsidRDefault="00A17D3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6D90C" w14:textId="4F057A4E" w:rsidR="00B56BE8" w:rsidRDefault="00B56BE8" w:rsidP="00B56BE8">
    <w:pPr>
      <w:pStyle w:val="En-tte"/>
      <w:jc w:val="center"/>
    </w:pPr>
    <w:r>
      <w:rPr>
        <w:noProof/>
      </w:rPr>
      <w:drawing>
        <wp:inline distT="0" distB="0" distL="0" distR="0" wp14:anchorId="7137136A" wp14:editId="68F0CDE7">
          <wp:extent cx="933450" cy="7715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stitut.JPG"/>
                  <pic:cNvPicPr/>
                </pic:nvPicPr>
                <pic:blipFill rotWithShape="1">
                  <a:blip r:embed="rId1">
                    <a:extLst>
                      <a:ext uri="{28A0092B-C50C-407E-A947-70E740481C1C}">
                        <a14:useLocalDpi xmlns:a14="http://schemas.microsoft.com/office/drawing/2010/main" val="0"/>
                      </a:ext>
                    </a:extLst>
                  </a:blip>
                  <a:srcRect t="17364" b="10611"/>
                  <a:stretch/>
                </pic:blipFill>
                <pic:spPr bwMode="auto">
                  <a:xfrm>
                    <a:off x="0" y="0"/>
                    <a:ext cx="941334" cy="778041"/>
                  </a:xfrm>
                  <a:prstGeom prst="rect">
                    <a:avLst/>
                  </a:prstGeom>
                  <a:ln>
                    <a:noFill/>
                  </a:ln>
                  <a:extLst>
                    <a:ext uri="{53640926-AAD7-44D8-BBD7-CCE9431645EC}">
                      <a14:shadowObscured xmlns:a14="http://schemas.microsoft.com/office/drawing/2010/main"/>
                    </a:ext>
                  </a:extLst>
                </pic:spPr>
              </pic:pic>
            </a:graphicData>
          </a:graphic>
        </wp:inline>
      </w:drawing>
    </w:r>
    <w:r w:rsidR="00B93F9D">
      <w:rPr>
        <w:noProof/>
      </w:rPr>
      <w:drawing>
        <wp:inline distT="0" distB="0" distL="0" distR="0" wp14:anchorId="684F737F" wp14:editId="2F7FA5B9">
          <wp:extent cx="2219325" cy="774065"/>
          <wp:effectExtent l="0" t="0" r="9525" b="6985"/>
          <wp:docPr id="19845771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9325" cy="774065"/>
                  </a:xfrm>
                  <a:prstGeom prst="rect">
                    <a:avLst/>
                  </a:prstGeom>
                  <a:noFill/>
                </pic:spPr>
              </pic:pic>
            </a:graphicData>
          </a:graphic>
        </wp:inline>
      </w:drawing>
    </w:r>
  </w:p>
  <w:p w14:paraId="38BDA3BC" w14:textId="77777777" w:rsidR="00B56BE8" w:rsidRDefault="00B56BE8" w:rsidP="00B56BE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7D85A5"/>
    <w:multiLevelType w:val="hybridMultilevel"/>
    <w:tmpl w:val="655A9D10"/>
    <w:lvl w:ilvl="0" w:tplc="EB4AF778">
      <w:start w:val="1"/>
      <w:numFmt w:val="bullet"/>
      <w:lvlText w:val="-"/>
      <w:lvlJc w:val="left"/>
      <w:pPr>
        <w:ind w:left="720" w:hanging="360"/>
      </w:pPr>
      <w:rPr>
        <w:rFonts w:ascii="Calibri" w:hAnsi="Calibri" w:hint="default"/>
      </w:rPr>
    </w:lvl>
    <w:lvl w:ilvl="1" w:tplc="4E6C0F90">
      <w:start w:val="1"/>
      <w:numFmt w:val="bullet"/>
      <w:lvlText w:val="o"/>
      <w:lvlJc w:val="left"/>
      <w:pPr>
        <w:ind w:left="1440" w:hanging="360"/>
      </w:pPr>
      <w:rPr>
        <w:rFonts w:ascii="Courier New" w:hAnsi="Courier New" w:hint="default"/>
      </w:rPr>
    </w:lvl>
    <w:lvl w:ilvl="2" w:tplc="8996D12C">
      <w:start w:val="1"/>
      <w:numFmt w:val="bullet"/>
      <w:lvlText w:val=""/>
      <w:lvlJc w:val="left"/>
      <w:pPr>
        <w:ind w:left="2160" w:hanging="360"/>
      </w:pPr>
      <w:rPr>
        <w:rFonts w:ascii="Wingdings" w:hAnsi="Wingdings" w:hint="default"/>
      </w:rPr>
    </w:lvl>
    <w:lvl w:ilvl="3" w:tplc="05C2582C">
      <w:start w:val="1"/>
      <w:numFmt w:val="bullet"/>
      <w:lvlText w:val=""/>
      <w:lvlJc w:val="left"/>
      <w:pPr>
        <w:ind w:left="2880" w:hanging="360"/>
      </w:pPr>
      <w:rPr>
        <w:rFonts w:ascii="Symbol" w:hAnsi="Symbol" w:hint="default"/>
      </w:rPr>
    </w:lvl>
    <w:lvl w:ilvl="4" w:tplc="00E47CF8">
      <w:start w:val="1"/>
      <w:numFmt w:val="bullet"/>
      <w:lvlText w:val="o"/>
      <w:lvlJc w:val="left"/>
      <w:pPr>
        <w:ind w:left="3600" w:hanging="360"/>
      </w:pPr>
      <w:rPr>
        <w:rFonts w:ascii="Courier New" w:hAnsi="Courier New" w:hint="default"/>
      </w:rPr>
    </w:lvl>
    <w:lvl w:ilvl="5" w:tplc="AFB68BA2">
      <w:start w:val="1"/>
      <w:numFmt w:val="bullet"/>
      <w:lvlText w:val=""/>
      <w:lvlJc w:val="left"/>
      <w:pPr>
        <w:ind w:left="4320" w:hanging="360"/>
      </w:pPr>
      <w:rPr>
        <w:rFonts w:ascii="Wingdings" w:hAnsi="Wingdings" w:hint="default"/>
      </w:rPr>
    </w:lvl>
    <w:lvl w:ilvl="6" w:tplc="4D10E670">
      <w:start w:val="1"/>
      <w:numFmt w:val="bullet"/>
      <w:lvlText w:val=""/>
      <w:lvlJc w:val="left"/>
      <w:pPr>
        <w:ind w:left="5040" w:hanging="360"/>
      </w:pPr>
      <w:rPr>
        <w:rFonts w:ascii="Symbol" w:hAnsi="Symbol" w:hint="default"/>
      </w:rPr>
    </w:lvl>
    <w:lvl w:ilvl="7" w:tplc="1C4A8276">
      <w:start w:val="1"/>
      <w:numFmt w:val="bullet"/>
      <w:lvlText w:val="o"/>
      <w:lvlJc w:val="left"/>
      <w:pPr>
        <w:ind w:left="5760" w:hanging="360"/>
      </w:pPr>
      <w:rPr>
        <w:rFonts w:ascii="Courier New" w:hAnsi="Courier New" w:hint="default"/>
      </w:rPr>
    </w:lvl>
    <w:lvl w:ilvl="8" w:tplc="8DAEF49C">
      <w:start w:val="1"/>
      <w:numFmt w:val="bullet"/>
      <w:lvlText w:val=""/>
      <w:lvlJc w:val="left"/>
      <w:pPr>
        <w:ind w:left="6480" w:hanging="360"/>
      </w:pPr>
      <w:rPr>
        <w:rFonts w:ascii="Wingdings" w:hAnsi="Wingdings" w:hint="default"/>
      </w:rPr>
    </w:lvl>
  </w:abstractNum>
  <w:abstractNum w:abstractNumId="6"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9"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0"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3"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15:restartNumberingAfterBreak="0">
    <w:nsid w:val="42684F6F"/>
    <w:multiLevelType w:val="hybridMultilevel"/>
    <w:tmpl w:val="692AF852"/>
    <w:lvl w:ilvl="0" w:tplc="F16A1748">
      <w:numFmt w:val="bullet"/>
      <w:lvlText w:val="-"/>
      <w:lvlJc w:val="left"/>
      <w:pPr>
        <w:ind w:left="1324" w:hanging="360"/>
      </w:pPr>
      <w:rPr>
        <w:rFonts w:ascii="Arial" w:eastAsia="Times New Roman" w:hAnsi="Arial" w:cs="Arial" w:hint="default"/>
      </w:rPr>
    </w:lvl>
    <w:lvl w:ilvl="1" w:tplc="040C0003" w:tentative="1">
      <w:start w:val="1"/>
      <w:numFmt w:val="bullet"/>
      <w:lvlText w:val="o"/>
      <w:lvlJc w:val="left"/>
      <w:pPr>
        <w:ind w:left="2044" w:hanging="360"/>
      </w:pPr>
      <w:rPr>
        <w:rFonts w:ascii="Courier New" w:hAnsi="Courier New" w:cs="Courier New" w:hint="default"/>
      </w:rPr>
    </w:lvl>
    <w:lvl w:ilvl="2" w:tplc="040C0005" w:tentative="1">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cs="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cs="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16"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7" w15:restartNumberingAfterBreak="0">
    <w:nsid w:val="4CFE6773"/>
    <w:multiLevelType w:val="hybridMultilevel"/>
    <w:tmpl w:val="86ACD4DC"/>
    <w:lvl w:ilvl="0" w:tplc="91CEFA4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9"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21" w15:restartNumberingAfterBreak="0">
    <w:nsid w:val="62FF0F41"/>
    <w:multiLevelType w:val="hybridMultilevel"/>
    <w:tmpl w:val="AD60CFE6"/>
    <w:lvl w:ilvl="0" w:tplc="8E3644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4"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72D4087D"/>
    <w:multiLevelType w:val="hybridMultilevel"/>
    <w:tmpl w:val="EF0AEDD0"/>
    <w:lvl w:ilvl="0" w:tplc="C9264596">
      <w:numFmt w:val="bullet"/>
      <w:lvlText w:val="-"/>
      <w:lvlJc w:val="left"/>
      <w:pPr>
        <w:ind w:left="1324" w:hanging="360"/>
      </w:pPr>
      <w:rPr>
        <w:rFonts w:ascii="Arial" w:eastAsia="Times New Roman" w:hAnsi="Arial" w:cs="Arial" w:hint="default"/>
      </w:rPr>
    </w:lvl>
    <w:lvl w:ilvl="1" w:tplc="040C0003" w:tentative="1">
      <w:start w:val="1"/>
      <w:numFmt w:val="bullet"/>
      <w:lvlText w:val="o"/>
      <w:lvlJc w:val="left"/>
      <w:pPr>
        <w:ind w:left="2044" w:hanging="360"/>
      </w:pPr>
      <w:rPr>
        <w:rFonts w:ascii="Courier New" w:hAnsi="Courier New" w:cs="Courier New" w:hint="default"/>
      </w:rPr>
    </w:lvl>
    <w:lvl w:ilvl="2" w:tplc="040C0005" w:tentative="1">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cs="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cs="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26"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7"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abstractNum w:abstractNumId="30" w15:restartNumberingAfterBreak="0">
    <w:nsid w:val="7F35E16A"/>
    <w:multiLevelType w:val="hybridMultilevel"/>
    <w:tmpl w:val="71C06E8A"/>
    <w:lvl w:ilvl="0" w:tplc="FB78EB8E">
      <w:start w:val="1"/>
      <w:numFmt w:val="bullet"/>
      <w:lvlText w:val="-"/>
      <w:lvlJc w:val="left"/>
      <w:pPr>
        <w:ind w:left="720" w:hanging="360"/>
      </w:pPr>
      <w:rPr>
        <w:rFonts w:ascii="Calibri" w:hAnsi="Calibri" w:hint="default"/>
      </w:rPr>
    </w:lvl>
    <w:lvl w:ilvl="1" w:tplc="3B0CB67A">
      <w:start w:val="1"/>
      <w:numFmt w:val="bullet"/>
      <w:lvlText w:val="o"/>
      <w:lvlJc w:val="left"/>
      <w:pPr>
        <w:ind w:left="1440" w:hanging="360"/>
      </w:pPr>
      <w:rPr>
        <w:rFonts w:ascii="Courier New" w:hAnsi="Courier New" w:hint="default"/>
      </w:rPr>
    </w:lvl>
    <w:lvl w:ilvl="2" w:tplc="FB7A0FC4">
      <w:start w:val="1"/>
      <w:numFmt w:val="bullet"/>
      <w:lvlText w:val=""/>
      <w:lvlJc w:val="left"/>
      <w:pPr>
        <w:ind w:left="2160" w:hanging="360"/>
      </w:pPr>
      <w:rPr>
        <w:rFonts w:ascii="Wingdings" w:hAnsi="Wingdings" w:hint="default"/>
      </w:rPr>
    </w:lvl>
    <w:lvl w:ilvl="3" w:tplc="0F407084">
      <w:start w:val="1"/>
      <w:numFmt w:val="bullet"/>
      <w:lvlText w:val=""/>
      <w:lvlJc w:val="left"/>
      <w:pPr>
        <w:ind w:left="2880" w:hanging="360"/>
      </w:pPr>
      <w:rPr>
        <w:rFonts w:ascii="Symbol" w:hAnsi="Symbol" w:hint="default"/>
      </w:rPr>
    </w:lvl>
    <w:lvl w:ilvl="4" w:tplc="DD94F27E">
      <w:start w:val="1"/>
      <w:numFmt w:val="bullet"/>
      <w:lvlText w:val="o"/>
      <w:lvlJc w:val="left"/>
      <w:pPr>
        <w:ind w:left="3600" w:hanging="360"/>
      </w:pPr>
      <w:rPr>
        <w:rFonts w:ascii="Courier New" w:hAnsi="Courier New" w:hint="default"/>
      </w:rPr>
    </w:lvl>
    <w:lvl w:ilvl="5" w:tplc="53BCB596">
      <w:start w:val="1"/>
      <w:numFmt w:val="bullet"/>
      <w:lvlText w:val=""/>
      <w:lvlJc w:val="left"/>
      <w:pPr>
        <w:ind w:left="4320" w:hanging="360"/>
      </w:pPr>
      <w:rPr>
        <w:rFonts w:ascii="Wingdings" w:hAnsi="Wingdings" w:hint="default"/>
      </w:rPr>
    </w:lvl>
    <w:lvl w:ilvl="6" w:tplc="EF6A3C62">
      <w:start w:val="1"/>
      <w:numFmt w:val="bullet"/>
      <w:lvlText w:val=""/>
      <w:lvlJc w:val="left"/>
      <w:pPr>
        <w:ind w:left="5040" w:hanging="360"/>
      </w:pPr>
      <w:rPr>
        <w:rFonts w:ascii="Symbol" w:hAnsi="Symbol" w:hint="default"/>
      </w:rPr>
    </w:lvl>
    <w:lvl w:ilvl="7" w:tplc="EC7AAB9A">
      <w:start w:val="1"/>
      <w:numFmt w:val="bullet"/>
      <w:lvlText w:val="o"/>
      <w:lvlJc w:val="left"/>
      <w:pPr>
        <w:ind w:left="5760" w:hanging="360"/>
      </w:pPr>
      <w:rPr>
        <w:rFonts w:ascii="Courier New" w:hAnsi="Courier New" w:hint="default"/>
      </w:rPr>
    </w:lvl>
    <w:lvl w:ilvl="8" w:tplc="C192A762">
      <w:start w:val="1"/>
      <w:numFmt w:val="bullet"/>
      <w:lvlText w:val=""/>
      <w:lvlJc w:val="left"/>
      <w:pPr>
        <w:ind w:left="6480" w:hanging="360"/>
      </w:pPr>
      <w:rPr>
        <w:rFonts w:ascii="Wingdings" w:hAnsi="Wingdings" w:hint="default"/>
      </w:rPr>
    </w:lvl>
  </w:abstractNum>
  <w:num w:numId="1" w16cid:durableId="264457303">
    <w:abstractNumId w:val="30"/>
  </w:num>
  <w:num w:numId="2" w16cid:durableId="627201354">
    <w:abstractNumId w:val="5"/>
  </w:num>
  <w:num w:numId="3" w16cid:durableId="206260883">
    <w:abstractNumId w:val="22"/>
  </w:num>
  <w:num w:numId="4" w16cid:durableId="1046678846">
    <w:abstractNumId w:val="28"/>
  </w:num>
  <w:num w:numId="5" w16cid:durableId="950018766">
    <w:abstractNumId w:val="13"/>
  </w:num>
  <w:num w:numId="6" w16cid:durableId="356975988">
    <w:abstractNumId w:val="10"/>
  </w:num>
  <w:num w:numId="7" w16cid:durableId="497572389">
    <w:abstractNumId w:val="7"/>
  </w:num>
  <w:num w:numId="8" w16cid:durableId="335113747">
    <w:abstractNumId w:val="11"/>
  </w:num>
  <w:num w:numId="9" w16cid:durableId="1976836071">
    <w:abstractNumId w:val="1"/>
  </w:num>
  <w:num w:numId="10" w16cid:durableId="546768876">
    <w:abstractNumId w:val="14"/>
  </w:num>
  <w:num w:numId="11" w16cid:durableId="1948005567">
    <w:abstractNumId w:val="19"/>
  </w:num>
  <w:num w:numId="12" w16cid:durableId="290404072">
    <w:abstractNumId w:val="29"/>
  </w:num>
  <w:num w:numId="13" w16cid:durableId="1677267278">
    <w:abstractNumId w:val="23"/>
  </w:num>
  <w:num w:numId="14" w16cid:durableId="1181896065">
    <w:abstractNumId w:val="7"/>
  </w:num>
  <w:num w:numId="15" w16cid:durableId="587540948">
    <w:abstractNumId w:val="0"/>
  </w:num>
  <w:num w:numId="16" w16cid:durableId="941105903">
    <w:abstractNumId w:val="24"/>
  </w:num>
  <w:num w:numId="17" w16cid:durableId="1298028332">
    <w:abstractNumId w:val="7"/>
  </w:num>
  <w:num w:numId="18" w16cid:durableId="1796564225">
    <w:abstractNumId w:val="8"/>
  </w:num>
  <w:num w:numId="19" w16cid:durableId="1897468457">
    <w:abstractNumId w:val="6"/>
  </w:num>
  <w:num w:numId="20" w16cid:durableId="1812399424">
    <w:abstractNumId w:val="9"/>
  </w:num>
  <w:num w:numId="21" w16cid:durableId="458643425">
    <w:abstractNumId w:val="3"/>
  </w:num>
  <w:num w:numId="22" w16cid:durableId="1106266965">
    <w:abstractNumId w:val="2"/>
  </w:num>
  <w:num w:numId="23" w16cid:durableId="933824308">
    <w:abstractNumId w:val="26"/>
  </w:num>
  <w:num w:numId="24" w16cid:durableId="2360275">
    <w:abstractNumId w:val="18"/>
  </w:num>
  <w:num w:numId="25" w16cid:durableId="1798599341">
    <w:abstractNumId w:val="27"/>
  </w:num>
  <w:num w:numId="26" w16cid:durableId="1425497512">
    <w:abstractNumId w:val="7"/>
  </w:num>
  <w:num w:numId="27" w16cid:durableId="332224646">
    <w:abstractNumId w:val="20"/>
  </w:num>
  <w:num w:numId="28" w16cid:durableId="1612737904">
    <w:abstractNumId w:val="7"/>
    <w:lvlOverride w:ilvl="0">
      <w:startOverride w:val="5"/>
    </w:lvlOverride>
    <w:lvlOverride w:ilvl="1">
      <w:startOverride w:val="6"/>
    </w:lvlOverride>
  </w:num>
  <w:num w:numId="29" w16cid:durableId="73474544">
    <w:abstractNumId w:val="16"/>
  </w:num>
  <w:num w:numId="30" w16cid:durableId="29646988">
    <w:abstractNumId w:val="4"/>
  </w:num>
  <w:num w:numId="31" w16cid:durableId="934482323">
    <w:abstractNumId w:val="12"/>
  </w:num>
  <w:num w:numId="32" w16cid:durableId="430050287">
    <w:abstractNumId w:val="15"/>
  </w:num>
  <w:num w:numId="33" w16cid:durableId="1222905371">
    <w:abstractNumId w:val="17"/>
  </w:num>
  <w:num w:numId="34" w16cid:durableId="554006684">
    <w:abstractNumId w:val="21"/>
  </w:num>
  <w:num w:numId="35" w16cid:durableId="156902870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00D4"/>
    <w:rsid w:val="00001176"/>
    <w:rsid w:val="00001A7B"/>
    <w:rsid w:val="00001DD8"/>
    <w:rsid w:val="00004687"/>
    <w:rsid w:val="00011772"/>
    <w:rsid w:val="00011E1B"/>
    <w:rsid w:val="000131B4"/>
    <w:rsid w:val="00014FDC"/>
    <w:rsid w:val="0001561C"/>
    <w:rsid w:val="00017293"/>
    <w:rsid w:val="000209CF"/>
    <w:rsid w:val="000218C0"/>
    <w:rsid w:val="00030287"/>
    <w:rsid w:val="0003532C"/>
    <w:rsid w:val="00035FE6"/>
    <w:rsid w:val="00040AB8"/>
    <w:rsid w:val="00040B82"/>
    <w:rsid w:val="00042EDC"/>
    <w:rsid w:val="00045119"/>
    <w:rsid w:val="000470E2"/>
    <w:rsid w:val="000534FC"/>
    <w:rsid w:val="0005416D"/>
    <w:rsid w:val="00054215"/>
    <w:rsid w:val="00060797"/>
    <w:rsid w:val="00066911"/>
    <w:rsid w:val="00073018"/>
    <w:rsid w:val="000731ED"/>
    <w:rsid w:val="00074FA8"/>
    <w:rsid w:val="00075971"/>
    <w:rsid w:val="00075CD4"/>
    <w:rsid w:val="000807F7"/>
    <w:rsid w:val="00086478"/>
    <w:rsid w:val="00097EE7"/>
    <w:rsid w:val="000A55D6"/>
    <w:rsid w:val="000B47DD"/>
    <w:rsid w:val="000B708A"/>
    <w:rsid w:val="000B767E"/>
    <w:rsid w:val="000C153F"/>
    <w:rsid w:val="000C2921"/>
    <w:rsid w:val="000C609D"/>
    <w:rsid w:val="000C656A"/>
    <w:rsid w:val="000C7982"/>
    <w:rsid w:val="000E393D"/>
    <w:rsid w:val="000E6EFE"/>
    <w:rsid w:val="000F0E00"/>
    <w:rsid w:val="000F40DE"/>
    <w:rsid w:val="000F5FDA"/>
    <w:rsid w:val="00101D42"/>
    <w:rsid w:val="00107C55"/>
    <w:rsid w:val="0011287B"/>
    <w:rsid w:val="00113A65"/>
    <w:rsid w:val="001167E6"/>
    <w:rsid w:val="00120566"/>
    <w:rsid w:val="001206F2"/>
    <w:rsid w:val="00120C20"/>
    <w:rsid w:val="00120FC8"/>
    <w:rsid w:val="00121588"/>
    <w:rsid w:val="00121DFD"/>
    <w:rsid w:val="00122E86"/>
    <w:rsid w:val="001235B0"/>
    <w:rsid w:val="00124379"/>
    <w:rsid w:val="00127CFA"/>
    <w:rsid w:val="00130D0D"/>
    <w:rsid w:val="00132EB5"/>
    <w:rsid w:val="00133932"/>
    <w:rsid w:val="001377C9"/>
    <w:rsid w:val="00137E9D"/>
    <w:rsid w:val="001445A6"/>
    <w:rsid w:val="001461D8"/>
    <w:rsid w:val="0014691C"/>
    <w:rsid w:val="00150BBF"/>
    <w:rsid w:val="0015154A"/>
    <w:rsid w:val="001543A8"/>
    <w:rsid w:val="00154CB0"/>
    <w:rsid w:val="00156ABA"/>
    <w:rsid w:val="0017139A"/>
    <w:rsid w:val="00177FC0"/>
    <w:rsid w:val="0018194D"/>
    <w:rsid w:val="00182B9A"/>
    <w:rsid w:val="00184175"/>
    <w:rsid w:val="00185F42"/>
    <w:rsid w:val="001916E3"/>
    <w:rsid w:val="001947CD"/>
    <w:rsid w:val="00195AFE"/>
    <w:rsid w:val="0019668F"/>
    <w:rsid w:val="001A0459"/>
    <w:rsid w:val="001A2268"/>
    <w:rsid w:val="001A36A2"/>
    <w:rsid w:val="001A6CF7"/>
    <w:rsid w:val="001B1531"/>
    <w:rsid w:val="001B4ADE"/>
    <w:rsid w:val="001B5C45"/>
    <w:rsid w:val="001B5F25"/>
    <w:rsid w:val="001C15AC"/>
    <w:rsid w:val="001C24BF"/>
    <w:rsid w:val="001C2F23"/>
    <w:rsid w:val="001C3039"/>
    <w:rsid w:val="001C4609"/>
    <w:rsid w:val="001C4653"/>
    <w:rsid w:val="001C4D26"/>
    <w:rsid w:val="001C6349"/>
    <w:rsid w:val="001D0BEC"/>
    <w:rsid w:val="001D3BB6"/>
    <w:rsid w:val="001D67A3"/>
    <w:rsid w:val="001D7ABE"/>
    <w:rsid w:val="001E4A79"/>
    <w:rsid w:val="001E4AB7"/>
    <w:rsid w:val="001E78D0"/>
    <w:rsid w:val="001F2494"/>
    <w:rsid w:val="001F39BA"/>
    <w:rsid w:val="001F5515"/>
    <w:rsid w:val="001F5528"/>
    <w:rsid w:val="002036EB"/>
    <w:rsid w:val="0021019E"/>
    <w:rsid w:val="00210E1E"/>
    <w:rsid w:val="002112F9"/>
    <w:rsid w:val="00213870"/>
    <w:rsid w:val="00214F1A"/>
    <w:rsid w:val="002171AD"/>
    <w:rsid w:val="0022129E"/>
    <w:rsid w:val="00221877"/>
    <w:rsid w:val="0022659F"/>
    <w:rsid w:val="0022715A"/>
    <w:rsid w:val="00227636"/>
    <w:rsid w:val="00233968"/>
    <w:rsid w:val="00240163"/>
    <w:rsid w:val="00240FC2"/>
    <w:rsid w:val="00241C4A"/>
    <w:rsid w:val="0024218C"/>
    <w:rsid w:val="0024228B"/>
    <w:rsid w:val="00244FA7"/>
    <w:rsid w:val="002479D2"/>
    <w:rsid w:val="00247CAD"/>
    <w:rsid w:val="002505A3"/>
    <w:rsid w:val="002528C1"/>
    <w:rsid w:val="00254852"/>
    <w:rsid w:val="00255A75"/>
    <w:rsid w:val="00257053"/>
    <w:rsid w:val="00257215"/>
    <w:rsid w:val="00257276"/>
    <w:rsid w:val="00260601"/>
    <w:rsid w:val="00261279"/>
    <w:rsid w:val="00264726"/>
    <w:rsid w:val="00264F25"/>
    <w:rsid w:val="00266CE7"/>
    <w:rsid w:val="00267746"/>
    <w:rsid w:val="0027023C"/>
    <w:rsid w:val="0027072B"/>
    <w:rsid w:val="0028434B"/>
    <w:rsid w:val="00287CC2"/>
    <w:rsid w:val="00291DC2"/>
    <w:rsid w:val="00292244"/>
    <w:rsid w:val="00293B3C"/>
    <w:rsid w:val="002A38FD"/>
    <w:rsid w:val="002A3B1B"/>
    <w:rsid w:val="002A45BA"/>
    <w:rsid w:val="002A73A7"/>
    <w:rsid w:val="002A77DE"/>
    <w:rsid w:val="002B10B2"/>
    <w:rsid w:val="002B1496"/>
    <w:rsid w:val="002B2BFA"/>
    <w:rsid w:val="002B3EC2"/>
    <w:rsid w:val="002B6AD9"/>
    <w:rsid w:val="002C1526"/>
    <w:rsid w:val="002C7918"/>
    <w:rsid w:val="002D1951"/>
    <w:rsid w:val="002D3193"/>
    <w:rsid w:val="002D69E9"/>
    <w:rsid w:val="002D7921"/>
    <w:rsid w:val="002E01CF"/>
    <w:rsid w:val="002E0434"/>
    <w:rsid w:val="002E059F"/>
    <w:rsid w:val="002E1D11"/>
    <w:rsid w:val="002E3762"/>
    <w:rsid w:val="002E41B2"/>
    <w:rsid w:val="002E4840"/>
    <w:rsid w:val="002F056F"/>
    <w:rsid w:val="002F6607"/>
    <w:rsid w:val="003004C9"/>
    <w:rsid w:val="003011AA"/>
    <w:rsid w:val="00302173"/>
    <w:rsid w:val="00303DF9"/>
    <w:rsid w:val="00304CC4"/>
    <w:rsid w:val="0030543C"/>
    <w:rsid w:val="003055C7"/>
    <w:rsid w:val="00305C90"/>
    <w:rsid w:val="00307172"/>
    <w:rsid w:val="00307BB9"/>
    <w:rsid w:val="00307DF1"/>
    <w:rsid w:val="00315D0B"/>
    <w:rsid w:val="00320B39"/>
    <w:rsid w:val="00321036"/>
    <w:rsid w:val="00326128"/>
    <w:rsid w:val="0032700C"/>
    <w:rsid w:val="003314FF"/>
    <w:rsid w:val="0033432F"/>
    <w:rsid w:val="003350A1"/>
    <w:rsid w:val="00335C4D"/>
    <w:rsid w:val="00337597"/>
    <w:rsid w:val="00337D37"/>
    <w:rsid w:val="00346677"/>
    <w:rsid w:val="003475E7"/>
    <w:rsid w:val="00352DC1"/>
    <w:rsid w:val="00354AD2"/>
    <w:rsid w:val="0035558A"/>
    <w:rsid w:val="003557E9"/>
    <w:rsid w:val="003558BA"/>
    <w:rsid w:val="00357E55"/>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29CE"/>
    <w:rsid w:val="003B3B61"/>
    <w:rsid w:val="003B509B"/>
    <w:rsid w:val="003C0410"/>
    <w:rsid w:val="003D1FDA"/>
    <w:rsid w:val="003D395A"/>
    <w:rsid w:val="003D6264"/>
    <w:rsid w:val="003D7261"/>
    <w:rsid w:val="003D7AD8"/>
    <w:rsid w:val="003E25A0"/>
    <w:rsid w:val="003E7562"/>
    <w:rsid w:val="003F0AA8"/>
    <w:rsid w:val="003F1BF3"/>
    <w:rsid w:val="003F2193"/>
    <w:rsid w:val="003F787F"/>
    <w:rsid w:val="00401603"/>
    <w:rsid w:val="00403C9F"/>
    <w:rsid w:val="0040562D"/>
    <w:rsid w:val="004109EF"/>
    <w:rsid w:val="00415205"/>
    <w:rsid w:val="004161C9"/>
    <w:rsid w:val="004163EE"/>
    <w:rsid w:val="00416C16"/>
    <w:rsid w:val="0042205F"/>
    <w:rsid w:val="00422166"/>
    <w:rsid w:val="00423297"/>
    <w:rsid w:val="00426D18"/>
    <w:rsid w:val="004322CA"/>
    <w:rsid w:val="0043489E"/>
    <w:rsid w:val="00437A98"/>
    <w:rsid w:val="0044204D"/>
    <w:rsid w:val="00443ED4"/>
    <w:rsid w:val="00447703"/>
    <w:rsid w:val="00447741"/>
    <w:rsid w:val="00462C56"/>
    <w:rsid w:val="00466629"/>
    <w:rsid w:val="0047100D"/>
    <w:rsid w:val="004754D2"/>
    <w:rsid w:val="004769F7"/>
    <w:rsid w:val="00477025"/>
    <w:rsid w:val="0047779F"/>
    <w:rsid w:val="00480D07"/>
    <w:rsid w:val="00482DB0"/>
    <w:rsid w:val="00483937"/>
    <w:rsid w:val="00483C42"/>
    <w:rsid w:val="0048574D"/>
    <w:rsid w:val="0048778D"/>
    <w:rsid w:val="004920DE"/>
    <w:rsid w:val="004925A1"/>
    <w:rsid w:val="00493606"/>
    <w:rsid w:val="00495BEA"/>
    <w:rsid w:val="004A027C"/>
    <w:rsid w:val="004A6087"/>
    <w:rsid w:val="004B0D47"/>
    <w:rsid w:val="004B1E12"/>
    <w:rsid w:val="004B2167"/>
    <w:rsid w:val="004B2673"/>
    <w:rsid w:val="004B554C"/>
    <w:rsid w:val="004B7531"/>
    <w:rsid w:val="004C1443"/>
    <w:rsid w:val="004C542A"/>
    <w:rsid w:val="004D2769"/>
    <w:rsid w:val="004D3509"/>
    <w:rsid w:val="004E266C"/>
    <w:rsid w:val="004E2E86"/>
    <w:rsid w:val="004E721A"/>
    <w:rsid w:val="004F7A7F"/>
    <w:rsid w:val="005003ED"/>
    <w:rsid w:val="00500737"/>
    <w:rsid w:val="005008A9"/>
    <w:rsid w:val="005009DC"/>
    <w:rsid w:val="00503E29"/>
    <w:rsid w:val="00507529"/>
    <w:rsid w:val="00510854"/>
    <w:rsid w:val="00510961"/>
    <w:rsid w:val="00512CB0"/>
    <w:rsid w:val="00513335"/>
    <w:rsid w:val="00515016"/>
    <w:rsid w:val="005228DC"/>
    <w:rsid w:val="00524CBE"/>
    <w:rsid w:val="005362F8"/>
    <w:rsid w:val="00537FAD"/>
    <w:rsid w:val="00545625"/>
    <w:rsid w:val="005462B5"/>
    <w:rsid w:val="00546B1C"/>
    <w:rsid w:val="00546E34"/>
    <w:rsid w:val="00551BFC"/>
    <w:rsid w:val="005564D3"/>
    <w:rsid w:val="00562458"/>
    <w:rsid w:val="005647D6"/>
    <w:rsid w:val="00567D42"/>
    <w:rsid w:val="00567E51"/>
    <w:rsid w:val="005711EB"/>
    <w:rsid w:val="00572D74"/>
    <w:rsid w:val="00574C7A"/>
    <w:rsid w:val="00574FB6"/>
    <w:rsid w:val="0058141F"/>
    <w:rsid w:val="00583CE1"/>
    <w:rsid w:val="00585EB5"/>
    <w:rsid w:val="00586970"/>
    <w:rsid w:val="00586982"/>
    <w:rsid w:val="00593D8A"/>
    <w:rsid w:val="00596E18"/>
    <w:rsid w:val="0059717D"/>
    <w:rsid w:val="005A2661"/>
    <w:rsid w:val="005A3DEB"/>
    <w:rsid w:val="005A3F6B"/>
    <w:rsid w:val="005A67E7"/>
    <w:rsid w:val="005B137E"/>
    <w:rsid w:val="005B1AD4"/>
    <w:rsid w:val="005B30D2"/>
    <w:rsid w:val="005B35D3"/>
    <w:rsid w:val="005B398D"/>
    <w:rsid w:val="005B5E5A"/>
    <w:rsid w:val="005B6A99"/>
    <w:rsid w:val="005B6C57"/>
    <w:rsid w:val="005B7577"/>
    <w:rsid w:val="005C1B06"/>
    <w:rsid w:val="005C2787"/>
    <w:rsid w:val="005C5953"/>
    <w:rsid w:val="005C6381"/>
    <w:rsid w:val="005C6721"/>
    <w:rsid w:val="005C7D5D"/>
    <w:rsid w:val="005C7D98"/>
    <w:rsid w:val="005D089E"/>
    <w:rsid w:val="005D0A70"/>
    <w:rsid w:val="005D2442"/>
    <w:rsid w:val="005D33AF"/>
    <w:rsid w:val="005D51F2"/>
    <w:rsid w:val="005E110B"/>
    <w:rsid w:val="005E52E2"/>
    <w:rsid w:val="005E598A"/>
    <w:rsid w:val="005E5BA6"/>
    <w:rsid w:val="0060026B"/>
    <w:rsid w:val="00601060"/>
    <w:rsid w:val="00601F8A"/>
    <w:rsid w:val="00604B73"/>
    <w:rsid w:val="00612D22"/>
    <w:rsid w:val="006149D5"/>
    <w:rsid w:val="00615FB3"/>
    <w:rsid w:val="00616AD0"/>
    <w:rsid w:val="00622DA6"/>
    <w:rsid w:val="006239BC"/>
    <w:rsid w:val="00624392"/>
    <w:rsid w:val="0062683E"/>
    <w:rsid w:val="0063126C"/>
    <w:rsid w:val="006316E6"/>
    <w:rsid w:val="006413BB"/>
    <w:rsid w:val="00642A13"/>
    <w:rsid w:val="00646633"/>
    <w:rsid w:val="00646D19"/>
    <w:rsid w:val="00651E29"/>
    <w:rsid w:val="0065258C"/>
    <w:rsid w:val="0065780B"/>
    <w:rsid w:val="00660F1D"/>
    <w:rsid w:val="00664AA2"/>
    <w:rsid w:val="00671D4A"/>
    <w:rsid w:val="00672728"/>
    <w:rsid w:val="00674047"/>
    <w:rsid w:val="00674547"/>
    <w:rsid w:val="006810B5"/>
    <w:rsid w:val="006820E0"/>
    <w:rsid w:val="00690490"/>
    <w:rsid w:val="0069329C"/>
    <w:rsid w:val="00695689"/>
    <w:rsid w:val="00695B8D"/>
    <w:rsid w:val="006963B4"/>
    <w:rsid w:val="006A3649"/>
    <w:rsid w:val="006A6B29"/>
    <w:rsid w:val="006A75B9"/>
    <w:rsid w:val="006B0739"/>
    <w:rsid w:val="006B184D"/>
    <w:rsid w:val="006B1D6A"/>
    <w:rsid w:val="006B1F48"/>
    <w:rsid w:val="006C0677"/>
    <w:rsid w:val="006C11CC"/>
    <w:rsid w:val="006C2988"/>
    <w:rsid w:val="006C3AC4"/>
    <w:rsid w:val="006C3C9C"/>
    <w:rsid w:val="006C4861"/>
    <w:rsid w:val="006C4B5C"/>
    <w:rsid w:val="006C6547"/>
    <w:rsid w:val="006D0B40"/>
    <w:rsid w:val="006D2178"/>
    <w:rsid w:val="006D331A"/>
    <w:rsid w:val="006D5817"/>
    <w:rsid w:val="006D5A29"/>
    <w:rsid w:val="006D5ED6"/>
    <w:rsid w:val="006E049F"/>
    <w:rsid w:val="006F5827"/>
    <w:rsid w:val="00701BDC"/>
    <w:rsid w:val="007050A5"/>
    <w:rsid w:val="00706F03"/>
    <w:rsid w:val="00711E59"/>
    <w:rsid w:val="00713634"/>
    <w:rsid w:val="00715523"/>
    <w:rsid w:val="00716F0F"/>
    <w:rsid w:val="00717DC9"/>
    <w:rsid w:val="0072011D"/>
    <w:rsid w:val="007266C8"/>
    <w:rsid w:val="00730314"/>
    <w:rsid w:val="00730826"/>
    <w:rsid w:val="007370AD"/>
    <w:rsid w:val="00741B1A"/>
    <w:rsid w:val="00745D57"/>
    <w:rsid w:val="00752037"/>
    <w:rsid w:val="00756471"/>
    <w:rsid w:val="00756661"/>
    <w:rsid w:val="00764158"/>
    <w:rsid w:val="00764414"/>
    <w:rsid w:val="00765171"/>
    <w:rsid w:val="007671FA"/>
    <w:rsid w:val="0077008E"/>
    <w:rsid w:val="0077380F"/>
    <w:rsid w:val="00773EA8"/>
    <w:rsid w:val="00774DF5"/>
    <w:rsid w:val="0077511B"/>
    <w:rsid w:val="00775FC5"/>
    <w:rsid w:val="00777BC7"/>
    <w:rsid w:val="007810A4"/>
    <w:rsid w:val="0078527B"/>
    <w:rsid w:val="00785AD2"/>
    <w:rsid w:val="007864D0"/>
    <w:rsid w:val="00787690"/>
    <w:rsid w:val="00790DAF"/>
    <w:rsid w:val="00791A9F"/>
    <w:rsid w:val="0079331E"/>
    <w:rsid w:val="00793D7E"/>
    <w:rsid w:val="00794ACA"/>
    <w:rsid w:val="007973C9"/>
    <w:rsid w:val="0079772D"/>
    <w:rsid w:val="007A03F7"/>
    <w:rsid w:val="007A0483"/>
    <w:rsid w:val="007A2F1D"/>
    <w:rsid w:val="007A2F4F"/>
    <w:rsid w:val="007B0F1E"/>
    <w:rsid w:val="007B2EC3"/>
    <w:rsid w:val="007B3CB5"/>
    <w:rsid w:val="007B496A"/>
    <w:rsid w:val="007B689B"/>
    <w:rsid w:val="007B76F1"/>
    <w:rsid w:val="007B7AB2"/>
    <w:rsid w:val="007C0C93"/>
    <w:rsid w:val="007C3654"/>
    <w:rsid w:val="007C4042"/>
    <w:rsid w:val="007C50C8"/>
    <w:rsid w:val="007C5BF7"/>
    <w:rsid w:val="007C6691"/>
    <w:rsid w:val="007C6A86"/>
    <w:rsid w:val="007C6F65"/>
    <w:rsid w:val="007D0A38"/>
    <w:rsid w:val="007D0CA3"/>
    <w:rsid w:val="007D3537"/>
    <w:rsid w:val="007E0165"/>
    <w:rsid w:val="007F03F5"/>
    <w:rsid w:val="007F47A9"/>
    <w:rsid w:val="0080011D"/>
    <w:rsid w:val="00800689"/>
    <w:rsid w:val="00804311"/>
    <w:rsid w:val="00806036"/>
    <w:rsid w:val="00811480"/>
    <w:rsid w:val="0081436C"/>
    <w:rsid w:val="00815560"/>
    <w:rsid w:val="008200C0"/>
    <w:rsid w:val="0082571A"/>
    <w:rsid w:val="00826B10"/>
    <w:rsid w:val="00831BFC"/>
    <w:rsid w:val="00831D95"/>
    <w:rsid w:val="00834798"/>
    <w:rsid w:val="00836241"/>
    <w:rsid w:val="008417D8"/>
    <w:rsid w:val="008439FB"/>
    <w:rsid w:val="00845345"/>
    <w:rsid w:val="0084582C"/>
    <w:rsid w:val="0084755C"/>
    <w:rsid w:val="008475AA"/>
    <w:rsid w:val="00850B29"/>
    <w:rsid w:val="00853C3E"/>
    <w:rsid w:val="0085442A"/>
    <w:rsid w:val="00854CE6"/>
    <w:rsid w:val="00854D90"/>
    <w:rsid w:val="008647E6"/>
    <w:rsid w:val="00867335"/>
    <w:rsid w:val="00870471"/>
    <w:rsid w:val="00872699"/>
    <w:rsid w:val="00873A7D"/>
    <w:rsid w:val="0087445E"/>
    <w:rsid w:val="00877CE6"/>
    <w:rsid w:val="00881C7D"/>
    <w:rsid w:val="00885833"/>
    <w:rsid w:val="00887ABE"/>
    <w:rsid w:val="00890BD0"/>
    <w:rsid w:val="008913A7"/>
    <w:rsid w:val="00891592"/>
    <w:rsid w:val="00894856"/>
    <w:rsid w:val="00895A41"/>
    <w:rsid w:val="008961AC"/>
    <w:rsid w:val="008A04F6"/>
    <w:rsid w:val="008A16C2"/>
    <w:rsid w:val="008A1AA5"/>
    <w:rsid w:val="008A3F55"/>
    <w:rsid w:val="008A5BC7"/>
    <w:rsid w:val="008B1342"/>
    <w:rsid w:val="008B1552"/>
    <w:rsid w:val="008B1945"/>
    <w:rsid w:val="008B1C9D"/>
    <w:rsid w:val="008B73C2"/>
    <w:rsid w:val="008C2963"/>
    <w:rsid w:val="008C47F1"/>
    <w:rsid w:val="008D0B91"/>
    <w:rsid w:val="008D178D"/>
    <w:rsid w:val="008D19A8"/>
    <w:rsid w:val="008D4472"/>
    <w:rsid w:val="008D50D0"/>
    <w:rsid w:val="008D700D"/>
    <w:rsid w:val="008D73EC"/>
    <w:rsid w:val="008E0C05"/>
    <w:rsid w:val="008E1612"/>
    <w:rsid w:val="008E3105"/>
    <w:rsid w:val="008F0B36"/>
    <w:rsid w:val="008F390A"/>
    <w:rsid w:val="009020AB"/>
    <w:rsid w:val="00904574"/>
    <w:rsid w:val="0091195D"/>
    <w:rsid w:val="00915D79"/>
    <w:rsid w:val="009172D1"/>
    <w:rsid w:val="0092110B"/>
    <w:rsid w:val="00922374"/>
    <w:rsid w:val="00922F19"/>
    <w:rsid w:val="0093393D"/>
    <w:rsid w:val="00935F62"/>
    <w:rsid w:val="00941828"/>
    <w:rsid w:val="00941911"/>
    <w:rsid w:val="00942513"/>
    <w:rsid w:val="00945357"/>
    <w:rsid w:val="0094548B"/>
    <w:rsid w:val="00946D0A"/>
    <w:rsid w:val="00947A94"/>
    <w:rsid w:val="00952515"/>
    <w:rsid w:val="009541CC"/>
    <w:rsid w:val="009553D3"/>
    <w:rsid w:val="00955C94"/>
    <w:rsid w:val="0095699E"/>
    <w:rsid w:val="00956F28"/>
    <w:rsid w:val="00960D8B"/>
    <w:rsid w:val="009642D1"/>
    <w:rsid w:val="00966113"/>
    <w:rsid w:val="009667A8"/>
    <w:rsid w:val="00966A60"/>
    <w:rsid w:val="0096793E"/>
    <w:rsid w:val="00974399"/>
    <w:rsid w:val="00976394"/>
    <w:rsid w:val="00977E2E"/>
    <w:rsid w:val="00982937"/>
    <w:rsid w:val="0098583F"/>
    <w:rsid w:val="00991430"/>
    <w:rsid w:val="00992B0A"/>
    <w:rsid w:val="00993E1C"/>
    <w:rsid w:val="00994155"/>
    <w:rsid w:val="0099419C"/>
    <w:rsid w:val="0099638D"/>
    <w:rsid w:val="0099796B"/>
    <w:rsid w:val="009A049E"/>
    <w:rsid w:val="009B7A94"/>
    <w:rsid w:val="009C1338"/>
    <w:rsid w:val="009C4ACE"/>
    <w:rsid w:val="009C4C3F"/>
    <w:rsid w:val="009C4CDE"/>
    <w:rsid w:val="009C5019"/>
    <w:rsid w:val="009C7B6F"/>
    <w:rsid w:val="009D63D8"/>
    <w:rsid w:val="009D6DE7"/>
    <w:rsid w:val="009E5D13"/>
    <w:rsid w:val="009F0F0A"/>
    <w:rsid w:val="009F2C06"/>
    <w:rsid w:val="009F552B"/>
    <w:rsid w:val="00A00931"/>
    <w:rsid w:val="00A009B1"/>
    <w:rsid w:val="00A0151E"/>
    <w:rsid w:val="00A02C3C"/>
    <w:rsid w:val="00A04E90"/>
    <w:rsid w:val="00A062EC"/>
    <w:rsid w:val="00A06F37"/>
    <w:rsid w:val="00A07B99"/>
    <w:rsid w:val="00A10C25"/>
    <w:rsid w:val="00A11A34"/>
    <w:rsid w:val="00A12698"/>
    <w:rsid w:val="00A17B1D"/>
    <w:rsid w:val="00A17D39"/>
    <w:rsid w:val="00A23922"/>
    <w:rsid w:val="00A23D8A"/>
    <w:rsid w:val="00A248A0"/>
    <w:rsid w:val="00A30671"/>
    <w:rsid w:val="00A32339"/>
    <w:rsid w:val="00A323FE"/>
    <w:rsid w:val="00A34811"/>
    <w:rsid w:val="00A34B8C"/>
    <w:rsid w:val="00A43A81"/>
    <w:rsid w:val="00A46851"/>
    <w:rsid w:val="00A53359"/>
    <w:rsid w:val="00A53D00"/>
    <w:rsid w:val="00A5574C"/>
    <w:rsid w:val="00A55B12"/>
    <w:rsid w:val="00A57314"/>
    <w:rsid w:val="00A61FB2"/>
    <w:rsid w:val="00A813FE"/>
    <w:rsid w:val="00A82B81"/>
    <w:rsid w:val="00A84141"/>
    <w:rsid w:val="00A847F0"/>
    <w:rsid w:val="00A86879"/>
    <w:rsid w:val="00A92932"/>
    <w:rsid w:val="00A92C52"/>
    <w:rsid w:val="00A93C04"/>
    <w:rsid w:val="00A9438A"/>
    <w:rsid w:val="00A94BBA"/>
    <w:rsid w:val="00A95828"/>
    <w:rsid w:val="00A9603B"/>
    <w:rsid w:val="00AA0FE9"/>
    <w:rsid w:val="00AB09CE"/>
    <w:rsid w:val="00AB15B2"/>
    <w:rsid w:val="00AB5C63"/>
    <w:rsid w:val="00AC0A67"/>
    <w:rsid w:val="00AC1466"/>
    <w:rsid w:val="00AC17C3"/>
    <w:rsid w:val="00AC504C"/>
    <w:rsid w:val="00AC7EC2"/>
    <w:rsid w:val="00AD1F64"/>
    <w:rsid w:val="00AD3A39"/>
    <w:rsid w:val="00AD3E82"/>
    <w:rsid w:val="00AD4AD4"/>
    <w:rsid w:val="00AD58C6"/>
    <w:rsid w:val="00AD68F3"/>
    <w:rsid w:val="00AE36AD"/>
    <w:rsid w:val="00AE49B4"/>
    <w:rsid w:val="00AE6201"/>
    <w:rsid w:val="00AF1D61"/>
    <w:rsid w:val="00AF264E"/>
    <w:rsid w:val="00AF2922"/>
    <w:rsid w:val="00AF42CB"/>
    <w:rsid w:val="00AF4E14"/>
    <w:rsid w:val="00AF4FBE"/>
    <w:rsid w:val="00AF6B97"/>
    <w:rsid w:val="00B04F16"/>
    <w:rsid w:val="00B111B4"/>
    <w:rsid w:val="00B13A6C"/>
    <w:rsid w:val="00B13D33"/>
    <w:rsid w:val="00B1463E"/>
    <w:rsid w:val="00B14A65"/>
    <w:rsid w:val="00B1626D"/>
    <w:rsid w:val="00B21490"/>
    <w:rsid w:val="00B21641"/>
    <w:rsid w:val="00B24649"/>
    <w:rsid w:val="00B33817"/>
    <w:rsid w:val="00B355F7"/>
    <w:rsid w:val="00B36ADE"/>
    <w:rsid w:val="00B36B6D"/>
    <w:rsid w:val="00B42111"/>
    <w:rsid w:val="00B44670"/>
    <w:rsid w:val="00B53518"/>
    <w:rsid w:val="00B56BE8"/>
    <w:rsid w:val="00B60885"/>
    <w:rsid w:val="00B64F29"/>
    <w:rsid w:val="00B66417"/>
    <w:rsid w:val="00B7153D"/>
    <w:rsid w:val="00B71B85"/>
    <w:rsid w:val="00B83896"/>
    <w:rsid w:val="00B8471D"/>
    <w:rsid w:val="00B85C1D"/>
    <w:rsid w:val="00B90D01"/>
    <w:rsid w:val="00B918D1"/>
    <w:rsid w:val="00B91975"/>
    <w:rsid w:val="00B92AB0"/>
    <w:rsid w:val="00B92AB1"/>
    <w:rsid w:val="00B93051"/>
    <w:rsid w:val="00B93F9D"/>
    <w:rsid w:val="00B963DB"/>
    <w:rsid w:val="00B96E86"/>
    <w:rsid w:val="00B97CF4"/>
    <w:rsid w:val="00BA22E0"/>
    <w:rsid w:val="00BA370F"/>
    <w:rsid w:val="00BA3D07"/>
    <w:rsid w:val="00BB0260"/>
    <w:rsid w:val="00BB3111"/>
    <w:rsid w:val="00BB4026"/>
    <w:rsid w:val="00BB7E90"/>
    <w:rsid w:val="00BC17DF"/>
    <w:rsid w:val="00BC1C53"/>
    <w:rsid w:val="00BC5722"/>
    <w:rsid w:val="00BC5833"/>
    <w:rsid w:val="00BC61DC"/>
    <w:rsid w:val="00BE0DFD"/>
    <w:rsid w:val="00BE1228"/>
    <w:rsid w:val="00BE6A56"/>
    <w:rsid w:val="00BE7967"/>
    <w:rsid w:val="00BF6E68"/>
    <w:rsid w:val="00BF7450"/>
    <w:rsid w:val="00C02B74"/>
    <w:rsid w:val="00C0367A"/>
    <w:rsid w:val="00C06688"/>
    <w:rsid w:val="00C06857"/>
    <w:rsid w:val="00C10F55"/>
    <w:rsid w:val="00C14990"/>
    <w:rsid w:val="00C16B35"/>
    <w:rsid w:val="00C21E4B"/>
    <w:rsid w:val="00C23EE2"/>
    <w:rsid w:val="00C25110"/>
    <w:rsid w:val="00C31D46"/>
    <w:rsid w:val="00C33F3A"/>
    <w:rsid w:val="00C34BF2"/>
    <w:rsid w:val="00C40080"/>
    <w:rsid w:val="00C41387"/>
    <w:rsid w:val="00C515D6"/>
    <w:rsid w:val="00C53623"/>
    <w:rsid w:val="00C55986"/>
    <w:rsid w:val="00C56116"/>
    <w:rsid w:val="00C57D4C"/>
    <w:rsid w:val="00C6115C"/>
    <w:rsid w:val="00C61C31"/>
    <w:rsid w:val="00C64B86"/>
    <w:rsid w:val="00C65A16"/>
    <w:rsid w:val="00C65F69"/>
    <w:rsid w:val="00C663A2"/>
    <w:rsid w:val="00C6689F"/>
    <w:rsid w:val="00C67E34"/>
    <w:rsid w:val="00C7178D"/>
    <w:rsid w:val="00C71A04"/>
    <w:rsid w:val="00C71C26"/>
    <w:rsid w:val="00C71E45"/>
    <w:rsid w:val="00C72721"/>
    <w:rsid w:val="00C72AE4"/>
    <w:rsid w:val="00C73FED"/>
    <w:rsid w:val="00C74BE7"/>
    <w:rsid w:val="00C76DB4"/>
    <w:rsid w:val="00C81FE1"/>
    <w:rsid w:val="00C872DD"/>
    <w:rsid w:val="00C93588"/>
    <w:rsid w:val="00C95747"/>
    <w:rsid w:val="00CA52F9"/>
    <w:rsid w:val="00CB25C3"/>
    <w:rsid w:val="00CB342F"/>
    <w:rsid w:val="00CB5E9A"/>
    <w:rsid w:val="00CB7182"/>
    <w:rsid w:val="00CC098F"/>
    <w:rsid w:val="00CC5546"/>
    <w:rsid w:val="00CD1774"/>
    <w:rsid w:val="00CD2C5B"/>
    <w:rsid w:val="00CD6C22"/>
    <w:rsid w:val="00CE1452"/>
    <w:rsid w:val="00CE3B0A"/>
    <w:rsid w:val="00CE44C9"/>
    <w:rsid w:val="00CE52F2"/>
    <w:rsid w:val="00CE6F39"/>
    <w:rsid w:val="00CF081D"/>
    <w:rsid w:val="00CF153E"/>
    <w:rsid w:val="00CF2F80"/>
    <w:rsid w:val="00CF6EAA"/>
    <w:rsid w:val="00CF6EB4"/>
    <w:rsid w:val="00CF6F2B"/>
    <w:rsid w:val="00D02F6B"/>
    <w:rsid w:val="00D030E3"/>
    <w:rsid w:val="00D03BC0"/>
    <w:rsid w:val="00D067BC"/>
    <w:rsid w:val="00D06D62"/>
    <w:rsid w:val="00D1037E"/>
    <w:rsid w:val="00D10725"/>
    <w:rsid w:val="00D13BD5"/>
    <w:rsid w:val="00D21EBD"/>
    <w:rsid w:val="00D22A12"/>
    <w:rsid w:val="00D23742"/>
    <w:rsid w:val="00D24158"/>
    <w:rsid w:val="00D2439B"/>
    <w:rsid w:val="00D3021F"/>
    <w:rsid w:val="00D31EE1"/>
    <w:rsid w:val="00D33AEB"/>
    <w:rsid w:val="00D33E09"/>
    <w:rsid w:val="00D35534"/>
    <w:rsid w:val="00D4078C"/>
    <w:rsid w:val="00D42338"/>
    <w:rsid w:val="00D45566"/>
    <w:rsid w:val="00D46656"/>
    <w:rsid w:val="00D47AC3"/>
    <w:rsid w:val="00D50CF2"/>
    <w:rsid w:val="00D53A6A"/>
    <w:rsid w:val="00D56D28"/>
    <w:rsid w:val="00D634F7"/>
    <w:rsid w:val="00D63635"/>
    <w:rsid w:val="00D657FA"/>
    <w:rsid w:val="00D71959"/>
    <w:rsid w:val="00D77A35"/>
    <w:rsid w:val="00D8378B"/>
    <w:rsid w:val="00D85A8E"/>
    <w:rsid w:val="00D9174E"/>
    <w:rsid w:val="00D9372D"/>
    <w:rsid w:val="00D94F6C"/>
    <w:rsid w:val="00DA0CA7"/>
    <w:rsid w:val="00DA357E"/>
    <w:rsid w:val="00DA50C6"/>
    <w:rsid w:val="00DA5CF2"/>
    <w:rsid w:val="00DA6211"/>
    <w:rsid w:val="00DA66A2"/>
    <w:rsid w:val="00DA66BB"/>
    <w:rsid w:val="00DB1273"/>
    <w:rsid w:val="00DB3BBB"/>
    <w:rsid w:val="00DB456E"/>
    <w:rsid w:val="00DB568F"/>
    <w:rsid w:val="00DC020C"/>
    <w:rsid w:val="00DC6AD6"/>
    <w:rsid w:val="00DC7C97"/>
    <w:rsid w:val="00DD3E13"/>
    <w:rsid w:val="00DE1D84"/>
    <w:rsid w:val="00DE248E"/>
    <w:rsid w:val="00DE45A6"/>
    <w:rsid w:val="00DE6E67"/>
    <w:rsid w:val="00DE707D"/>
    <w:rsid w:val="00DF1C9D"/>
    <w:rsid w:val="00DF28D9"/>
    <w:rsid w:val="00DF46A5"/>
    <w:rsid w:val="00DF5331"/>
    <w:rsid w:val="00DF5834"/>
    <w:rsid w:val="00DF7B17"/>
    <w:rsid w:val="00E00DC0"/>
    <w:rsid w:val="00E0337D"/>
    <w:rsid w:val="00E053E8"/>
    <w:rsid w:val="00E102AA"/>
    <w:rsid w:val="00E11865"/>
    <w:rsid w:val="00E120C8"/>
    <w:rsid w:val="00E130AB"/>
    <w:rsid w:val="00E163FD"/>
    <w:rsid w:val="00E202AB"/>
    <w:rsid w:val="00E241D9"/>
    <w:rsid w:val="00E254DD"/>
    <w:rsid w:val="00E257EE"/>
    <w:rsid w:val="00E2776D"/>
    <w:rsid w:val="00E30142"/>
    <w:rsid w:val="00E36D69"/>
    <w:rsid w:val="00E372B0"/>
    <w:rsid w:val="00E379B0"/>
    <w:rsid w:val="00E4029E"/>
    <w:rsid w:val="00E40F3C"/>
    <w:rsid w:val="00E46F2C"/>
    <w:rsid w:val="00E474F1"/>
    <w:rsid w:val="00E53EFB"/>
    <w:rsid w:val="00E57D3C"/>
    <w:rsid w:val="00E600B4"/>
    <w:rsid w:val="00E64AB8"/>
    <w:rsid w:val="00E65071"/>
    <w:rsid w:val="00E6514F"/>
    <w:rsid w:val="00E66266"/>
    <w:rsid w:val="00E669E6"/>
    <w:rsid w:val="00E72940"/>
    <w:rsid w:val="00E72AEB"/>
    <w:rsid w:val="00E73F13"/>
    <w:rsid w:val="00E755B2"/>
    <w:rsid w:val="00E779C8"/>
    <w:rsid w:val="00E80DA4"/>
    <w:rsid w:val="00E81BF7"/>
    <w:rsid w:val="00E82625"/>
    <w:rsid w:val="00E84819"/>
    <w:rsid w:val="00E84C9F"/>
    <w:rsid w:val="00E864D0"/>
    <w:rsid w:val="00E873CB"/>
    <w:rsid w:val="00E90A4E"/>
    <w:rsid w:val="00E93A00"/>
    <w:rsid w:val="00E93B75"/>
    <w:rsid w:val="00E95555"/>
    <w:rsid w:val="00E96A82"/>
    <w:rsid w:val="00E96EAB"/>
    <w:rsid w:val="00E97E2B"/>
    <w:rsid w:val="00EA0259"/>
    <w:rsid w:val="00EA2A9D"/>
    <w:rsid w:val="00EB0000"/>
    <w:rsid w:val="00EB0710"/>
    <w:rsid w:val="00EB2D73"/>
    <w:rsid w:val="00EB3C0B"/>
    <w:rsid w:val="00EB56B3"/>
    <w:rsid w:val="00EB6D99"/>
    <w:rsid w:val="00EC09E8"/>
    <w:rsid w:val="00EC13CF"/>
    <w:rsid w:val="00EC33F2"/>
    <w:rsid w:val="00ED0F82"/>
    <w:rsid w:val="00ED2B67"/>
    <w:rsid w:val="00ED4929"/>
    <w:rsid w:val="00ED57B8"/>
    <w:rsid w:val="00ED628C"/>
    <w:rsid w:val="00EE0BB7"/>
    <w:rsid w:val="00EE1C17"/>
    <w:rsid w:val="00EE1CA6"/>
    <w:rsid w:val="00EE2AD1"/>
    <w:rsid w:val="00EE55B7"/>
    <w:rsid w:val="00EE66CB"/>
    <w:rsid w:val="00EE7A5A"/>
    <w:rsid w:val="00EF2128"/>
    <w:rsid w:val="00EF2896"/>
    <w:rsid w:val="00EF7936"/>
    <w:rsid w:val="00EF7B02"/>
    <w:rsid w:val="00F015A8"/>
    <w:rsid w:val="00F03862"/>
    <w:rsid w:val="00F038EB"/>
    <w:rsid w:val="00F049FD"/>
    <w:rsid w:val="00F06B03"/>
    <w:rsid w:val="00F12A15"/>
    <w:rsid w:val="00F15FF1"/>
    <w:rsid w:val="00F16681"/>
    <w:rsid w:val="00F1763F"/>
    <w:rsid w:val="00F2169B"/>
    <w:rsid w:val="00F23B6B"/>
    <w:rsid w:val="00F25205"/>
    <w:rsid w:val="00F3093D"/>
    <w:rsid w:val="00F32889"/>
    <w:rsid w:val="00F33BFD"/>
    <w:rsid w:val="00F340D9"/>
    <w:rsid w:val="00F35CBB"/>
    <w:rsid w:val="00F3777F"/>
    <w:rsid w:val="00F41EA3"/>
    <w:rsid w:val="00F42ADD"/>
    <w:rsid w:val="00F45121"/>
    <w:rsid w:val="00F4575E"/>
    <w:rsid w:val="00F45F5D"/>
    <w:rsid w:val="00F46B3B"/>
    <w:rsid w:val="00F47BBE"/>
    <w:rsid w:val="00F506DD"/>
    <w:rsid w:val="00F50B94"/>
    <w:rsid w:val="00F52792"/>
    <w:rsid w:val="00F616BA"/>
    <w:rsid w:val="00F661B2"/>
    <w:rsid w:val="00F67BD1"/>
    <w:rsid w:val="00F704BC"/>
    <w:rsid w:val="00F7295F"/>
    <w:rsid w:val="00F73C9E"/>
    <w:rsid w:val="00F7523D"/>
    <w:rsid w:val="00F81585"/>
    <w:rsid w:val="00F82142"/>
    <w:rsid w:val="00F8458C"/>
    <w:rsid w:val="00F91D7D"/>
    <w:rsid w:val="00F93448"/>
    <w:rsid w:val="00F937FB"/>
    <w:rsid w:val="00F964D0"/>
    <w:rsid w:val="00FA001B"/>
    <w:rsid w:val="00FA0B31"/>
    <w:rsid w:val="00FA3E1A"/>
    <w:rsid w:val="00FA7336"/>
    <w:rsid w:val="00FB7485"/>
    <w:rsid w:val="00FC1FE6"/>
    <w:rsid w:val="00FC312E"/>
    <w:rsid w:val="00FC4D99"/>
    <w:rsid w:val="00FC5982"/>
    <w:rsid w:val="00FC77C7"/>
    <w:rsid w:val="00FD3149"/>
    <w:rsid w:val="00FD58BC"/>
    <w:rsid w:val="00FE02E8"/>
    <w:rsid w:val="00FE184F"/>
    <w:rsid w:val="00FE4A11"/>
    <w:rsid w:val="00FE6C23"/>
    <w:rsid w:val="00FF02D8"/>
    <w:rsid w:val="00FF15BD"/>
    <w:rsid w:val="00FF1F0E"/>
    <w:rsid w:val="00FF2789"/>
    <w:rsid w:val="00FF6FD1"/>
    <w:rsid w:val="031606BF"/>
    <w:rsid w:val="064DA781"/>
    <w:rsid w:val="06656F18"/>
    <w:rsid w:val="14CFE870"/>
    <w:rsid w:val="166BB8D1"/>
    <w:rsid w:val="1D701091"/>
    <w:rsid w:val="25BAC560"/>
    <w:rsid w:val="329F29D8"/>
    <w:rsid w:val="4B1F6BBA"/>
    <w:rsid w:val="4ED29ADF"/>
    <w:rsid w:val="528230B9"/>
    <w:rsid w:val="5B713720"/>
    <w:rsid w:val="6531C1C3"/>
    <w:rsid w:val="685DF068"/>
    <w:rsid w:val="7084121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B577A391-9231-494D-B8CC-8143F23C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260"/>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7"/>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7"/>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7"/>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7"/>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7"/>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7"/>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7"/>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7"/>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3"/>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4"/>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paragraph" w:customStyle="1" w:styleId="Textedesaisie">
    <w:name w:val="Texte de saisie"/>
    <w:basedOn w:val="Normal"/>
    <w:autoRedefine/>
    <w:qFormat/>
    <w:rsid w:val="00567D42"/>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 w:type="table" w:customStyle="1" w:styleId="TableNormal1">
    <w:name w:val="Table Normal1"/>
    <w:uiPriority w:val="2"/>
    <w:semiHidden/>
    <w:unhideWhenUsed/>
    <w:qFormat/>
    <w:rsid w:val="0043489E"/>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349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765ae39ffa9f79b61072d84202f5cf3a">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15968317b231de118521c2c1db21333a"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SharedWithUsers xmlns="2e5fdc8f-44cc-40da-bf14-941fbcb3e236">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2B3684-7367-4A18-ADE5-42FF3502D211}"/>
</file>

<file path=customXml/itemProps2.xml><?xml version="1.0" encoding="utf-8"?>
<ds:datastoreItem xmlns:ds="http://schemas.openxmlformats.org/officeDocument/2006/customXml" ds:itemID="{ECF08101-87C5-49D9-8916-31D8C32303BC}">
  <ds:schemaRefs>
    <ds:schemaRef ds:uri="http://schemas.microsoft.com/office/2006/metadata/properties"/>
    <ds:schemaRef ds:uri="http://schemas.microsoft.com/office/infopath/2007/PartnerControls"/>
    <ds:schemaRef ds:uri="003377e9-c282-4798-a815-5fa6aab65c89"/>
    <ds:schemaRef ds:uri="2e5fdc8f-44cc-40da-bf14-941fbcb3e236"/>
    <ds:schemaRef ds:uri="dbb5bd22-0171-49e3-9159-71168b8c8c8e"/>
    <ds:schemaRef ds:uri="66094520-779b-4a97-a322-cfbd5c5f2030"/>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1717</Words>
  <Characters>9447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 SORO</dc:creator>
  <cp:keywords/>
  <cp:lastModifiedBy>Mayeul Mortemard De Boisse</cp:lastModifiedBy>
  <cp:revision>156</cp:revision>
  <cp:lastPrinted>2022-04-08T18:30:00Z</cp:lastPrinted>
  <dcterms:created xsi:type="dcterms:W3CDTF">2024-03-28T18:06:00Z</dcterms:created>
  <dcterms:modified xsi:type="dcterms:W3CDTF">2025-11-04T09:08:00Z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265900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